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3F80" w14:textId="77777777" w:rsidR="00BC467F" w:rsidRDefault="00BC467F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757740DD" w14:textId="5567E89A" w:rsidR="00BA72BA" w:rsidRPr="003B4046" w:rsidRDefault="00FA0150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4046">
        <w:rPr>
          <w:rFonts w:ascii="Times New Roman" w:hAnsi="Times New Roman" w:cs="Times New Roman"/>
          <w:sz w:val="28"/>
          <w:szCs w:val="28"/>
        </w:rPr>
        <w:t>Obrazloženje</w:t>
      </w:r>
      <w:r w:rsidR="00BA72BA" w:rsidRPr="003B4046">
        <w:rPr>
          <w:rFonts w:ascii="Times New Roman" w:hAnsi="Times New Roman" w:cs="Times New Roman"/>
          <w:sz w:val="28"/>
          <w:szCs w:val="28"/>
        </w:rPr>
        <w:t xml:space="preserve"> </w:t>
      </w:r>
      <w:r w:rsidR="009A3284" w:rsidRPr="003B4046">
        <w:rPr>
          <w:rFonts w:ascii="Times New Roman" w:hAnsi="Times New Roman" w:cs="Times New Roman"/>
          <w:sz w:val="28"/>
          <w:szCs w:val="28"/>
        </w:rPr>
        <w:t xml:space="preserve">prijedloga </w:t>
      </w:r>
      <w:r w:rsidR="006744B3" w:rsidRPr="003B4046">
        <w:rPr>
          <w:rFonts w:ascii="Times New Roman" w:hAnsi="Times New Roman" w:cs="Times New Roman"/>
          <w:sz w:val="28"/>
          <w:szCs w:val="28"/>
        </w:rPr>
        <w:t>financijskog plana</w:t>
      </w:r>
      <w:r w:rsidR="00C82330" w:rsidRPr="003B4046">
        <w:rPr>
          <w:rFonts w:ascii="Times New Roman" w:hAnsi="Times New Roman" w:cs="Times New Roman"/>
          <w:sz w:val="28"/>
          <w:szCs w:val="28"/>
        </w:rPr>
        <w:t xml:space="preserve"> </w:t>
      </w:r>
      <w:r w:rsidR="009D794F" w:rsidRPr="003B4046">
        <w:rPr>
          <w:rFonts w:ascii="Times New Roman" w:hAnsi="Times New Roman" w:cs="Times New Roman"/>
          <w:sz w:val="28"/>
          <w:szCs w:val="28"/>
        </w:rPr>
        <w:t>za razdoblje 202</w:t>
      </w:r>
      <w:r w:rsidR="000D264D" w:rsidRPr="003B4046">
        <w:rPr>
          <w:rFonts w:ascii="Times New Roman" w:hAnsi="Times New Roman" w:cs="Times New Roman"/>
          <w:sz w:val="28"/>
          <w:szCs w:val="28"/>
        </w:rPr>
        <w:t>6</w:t>
      </w:r>
      <w:r w:rsidR="009D794F" w:rsidRPr="003B4046">
        <w:rPr>
          <w:rFonts w:ascii="Times New Roman" w:hAnsi="Times New Roman" w:cs="Times New Roman"/>
          <w:sz w:val="28"/>
          <w:szCs w:val="28"/>
        </w:rPr>
        <w:t>. – 202</w:t>
      </w:r>
      <w:r w:rsidR="000D264D" w:rsidRPr="003B4046">
        <w:rPr>
          <w:rFonts w:ascii="Times New Roman" w:hAnsi="Times New Roman" w:cs="Times New Roman"/>
          <w:sz w:val="28"/>
          <w:szCs w:val="28"/>
        </w:rPr>
        <w:t>8</w:t>
      </w:r>
      <w:r w:rsidR="009D794F" w:rsidRPr="003B4046">
        <w:rPr>
          <w:rFonts w:ascii="Times New Roman" w:hAnsi="Times New Roman" w:cs="Times New Roman"/>
          <w:sz w:val="28"/>
          <w:szCs w:val="28"/>
        </w:rPr>
        <w:t>.</w:t>
      </w:r>
    </w:p>
    <w:p w14:paraId="7B00606F" w14:textId="77777777"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8806FCB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524DA71F" w14:textId="77777777" w:rsidR="00BA72BA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UVODNI DIO</w:t>
      </w:r>
    </w:p>
    <w:p w14:paraId="08112B14" w14:textId="77777777"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15AE5770" w14:textId="4CF23C41" w:rsidR="00D41C08" w:rsidRPr="00676B80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D41C08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EF73B5">
        <w:rPr>
          <w:rFonts w:ascii="Times New Roman" w:hAnsi="Times New Roman" w:cs="Times New Roman"/>
          <w:b w:val="0"/>
          <w:sz w:val="22"/>
          <w:szCs w:val="22"/>
        </w:rPr>
        <w:t xml:space="preserve">Osnovna škola Izidora Kršnjavoga </w:t>
      </w:r>
    </w:p>
    <w:p w14:paraId="5C5D2DDD" w14:textId="77777777" w:rsidR="00D41C08" w:rsidRPr="00676B80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55086CDC" w14:textId="1C8FB707" w:rsidR="000078B7" w:rsidRDefault="00FA0150" w:rsidP="000078B7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  <w:highlight w:val="yellow"/>
        </w:rPr>
      </w:pPr>
      <w:r w:rsidRPr="00676B80">
        <w:rPr>
          <w:rFonts w:ascii="Times New Roman" w:hAnsi="Times New Roman" w:cs="Times New Roman"/>
          <w:sz w:val="22"/>
          <w:szCs w:val="22"/>
        </w:rPr>
        <w:t>Sažetak djelokruga rada</w:t>
      </w:r>
      <w:r w:rsidR="002B2940" w:rsidRPr="00676B80">
        <w:rPr>
          <w:rFonts w:ascii="Times New Roman" w:hAnsi="Times New Roman" w:cs="Times New Roman"/>
          <w:sz w:val="22"/>
          <w:szCs w:val="22"/>
        </w:rPr>
        <w:t>:</w:t>
      </w:r>
      <w:r w:rsidR="002B2940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EF73B5">
        <w:rPr>
          <w:rFonts w:ascii="Times New Roman" w:hAnsi="Times New Roman" w:cs="Times New Roman"/>
          <w:b w:val="0"/>
          <w:sz w:val="22"/>
          <w:szCs w:val="22"/>
        </w:rPr>
        <w:t>Odgoj i obrazovanje učenika, produženi boravak i prehrana učenika</w:t>
      </w:r>
    </w:p>
    <w:p w14:paraId="506D3EC4" w14:textId="1938A82C" w:rsidR="00EF73B5" w:rsidRPr="00EF73B5" w:rsidRDefault="000D6B33" w:rsidP="00EF73B5">
      <w:r>
        <w:t>Odgojno obrazovni rad u redovnoj nastavi, produženi boravak i prehrana učenika, izvannastavne aktivnosti učenika i druge aktivnosti učenika, za učenike osnovnih</w:t>
      </w:r>
      <w:r w:rsidR="003D3DB6">
        <w:t xml:space="preserve"> škola.</w:t>
      </w:r>
    </w:p>
    <w:p w14:paraId="6B294525" w14:textId="77777777" w:rsidR="00C67B83" w:rsidRPr="00676B80" w:rsidRDefault="00C67B83" w:rsidP="001A1C50">
      <w:pPr>
        <w:jc w:val="both"/>
        <w:rPr>
          <w:sz w:val="22"/>
          <w:szCs w:val="22"/>
        </w:rPr>
      </w:pPr>
    </w:p>
    <w:p w14:paraId="541C1198" w14:textId="129CCD22" w:rsidR="002B2940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14:paraId="53DBC73D" w14:textId="77777777" w:rsidR="009C6D0F" w:rsidRPr="00676B80" w:rsidRDefault="009C6D0F" w:rsidP="001A1C50">
      <w:pPr>
        <w:jc w:val="both"/>
        <w:rPr>
          <w:sz w:val="22"/>
          <w:szCs w:val="22"/>
        </w:rPr>
      </w:pPr>
    </w:p>
    <w:p w14:paraId="317752E4" w14:textId="3B10CF42" w:rsidR="006979C1" w:rsidRPr="00676B80" w:rsidRDefault="00451A45" w:rsidP="001A1C50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Proračunski korisnik provodi sljedeći </w:t>
      </w:r>
      <w:r w:rsidR="006979C1" w:rsidRPr="00676B80">
        <w:rPr>
          <w:sz w:val="22"/>
          <w:szCs w:val="22"/>
        </w:rPr>
        <w:t>program</w:t>
      </w:r>
      <w:r w:rsidR="00FD1274" w:rsidRPr="00676B80">
        <w:rPr>
          <w:sz w:val="22"/>
          <w:szCs w:val="22"/>
        </w:rPr>
        <w:t>:</w:t>
      </w:r>
      <w:r w:rsidR="006979C1" w:rsidRPr="00676B80">
        <w:rPr>
          <w:sz w:val="22"/>
          <w:szCs w:val="22"/>
        </w:rPr>
        <w:t xml:space="preserve"> </w:t>
      </w:r>
    </w:p>
    <w:p w14:paraId="5CE3035D" w14:textId="77777777" w:rsidR="006979C1" w:rsidRPr="00676B80" w:rsidRDefault="006979C1" w:rsidP="001A1C50">
      <w:pPr>
        <w:jc w:val="both"/>
        <w:rPr>
          <w:sz w:val="22"/>
          <w:szCs w:val="22"/>
        </w:rPr>
      </w:pPr>
    </w:p>
    <w:p w14:paraId="0C04F469" w14:textId="4E223D77" w:rsidR="009D794F" w:rsidRPr="00676B80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</w:t>
      </w:r>
      <w:r w:rsidR="009D794F" w:rsidRPr="00676B80">
        <w:rPr>
          <w:rFonts w:ascii="Times New Roman" w:hAnsi="Times New Roman" w:cs="Times New Roman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14:paraId="352109A8" w14:textId="77777777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4F7C3DA2" w14:textId="6845E078" w:rsidR="000879F9" w:rsidRPr="00133F2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i/>
          <w:szCs w:val="24"/>
        </w:rPr>
      </w:pPr>
      <w:r w:rsidRPr="00676B80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133F20">
        <w:rPr>
          <w:rFonts w:ascii="Times New Roman" w:hAnsi="Times New Roman" w:cs="Times New Roman"/>
          <w:b w:val="0"/>
          <w:bCs w:val="0"/>
          <w:i/>
          <w:iCs/>
          <w:szCs w:val="24"/>
        </w:rPr>
        <w:t xml:space="preserve">Zakon o odgoju i obrazovanju u osnovnoj i srednjoj školi - Narodne novine br.: 87/2008, 86/2009, 92/2010, </w:t>
      </w:r>
      <w:proofErr w:type="spellStart"/>
      <w:r w:rsidR="00AF4273" w:rsidRPr="00133F20">
        <w:rPr>
          <w:rFonts w:ascii="Times New Roman" w:hAnsi="Times New Roman" w:cs="Times New Roman"/>
          <w:b w:val="0"/>
          <w:bCs w:val="0"/>
          <w:i/>
          <w:iCs/>
          <w:szCs w:val="24"/>
        </w:rPr>
        <w:t>ispr</w:t>
      </w:r>
      <w:proofErr w:type="spellEnd"/>
      <w:r w:rsidR="00AF4273" w:rsidRPr="00133F20">
        <w:rPr>
          <w:rFonts w:ascii="Times New Roman" w:hAnsi="Times New Roman" w:cs="Times New Roman"/>
          <w:b w:val="0"/>
          <w:bCs w:val="0"/>
          <w:i/>
          <w:iCs/>
          <w:szCs w:val="24"/>
        </w:rPr>
        <w:t>. -105/2010, 90/2011, 16/2012, 86/2012</w:t>
      </w:r>
      <w:r w:rsidR="00133F20">
        <w:rPr>
          <w:rFonts w:ascii="Times New Roman" w:hAnsi="Times New Roman" w:cs="Times New Roman"/>
          <w:b w:val="0"/>
          <w:bCs w:val="0"/>
          <w:i/>
          <w:iCs/>
          <w:szCs w:val="24"/>
        </w:rPr>
        <w:t>—</w:t>
      </w:r>
      <w:proofErr w:type="spellStart"/>
      <w:r w:rsidR="00AF4273" w:rsidRPr="00133F20">
        <w:rPr>
          <w:rFonts w:ascii="Times New Roman" w:hAnsi="Times New Roman" w:cs="Times New Roman"/>
          <w:b w:val="0"/>
          <w:bCs w:val="0"/>
          <w:i/>
          <w:iCs/>
          <w:szCs w:val="24"/>
        </w:rPr>
        <w:t>pročišćen</w:t>
      </w:r>
      <w:r w:rsidR="00133F20">
        <w:rPr>
          <w:rFonts w:ascii="Times New Roman" w:hAnsi="Times New Roman" w:cs="Times New Roman"/>
          <w:b w:val="0"/>
          <w:bCs w:val="0"/>
          <w:i/>
          <w:iCs/>
          <w:szCs w:val="24"/>
        </w:rPr>
        <w:t>i</w:t>
      </w:r>
      <w:r w:rsidR="00133F20" w:rsidRPr="00133F20">
        <w:rPr>
          <w:rFonts w:ascii="Times New Roman" w:hAnsi="Times New Roman" w:cs="Times New Roman"/>
          <w:b w:val="0"/>
          <w:bCs w:val="0"/>
          <w:i/>
          <w:iCs/>
          <w:szCs w:val="24"/>
        </w:rPr>
        <w:t>t</w:t>
      </w:r>
      <w:proofErr w:type="spellEnd"/>
      <w:r w:rsidR="00133F20">
        <w:rPr>
          <w:rFonts w:ascii="Times New Roman" w:hAnsi="Times New Roman" w:cs="Times New Roman"/>
          <w:b w:val="0"/>
          <w:bCs w:val="0"/>
          <w:i/>
          <w:iCs/>
          <w:szCs w:val="24"/>
        </w:rPr>
        <w:t xml:space="preserve"> tekst i</w:t>
      </w:r>
      <w:r w:rsidR="000012BA">
        <w:rPr>
          <w:rFonts w:ascii="Times New Roman" w:hAnsi="Times New Roman" w:cs="Times New Roman"/>
          <w:b w:val="0"/>
          <w:bCs w:val="0"/>
          <w:i/>
          <w:iCs/>
          <w:szCs w:val="24"/>
        </w:rPr>
        <w:t xml:space="preserve">   </w:t>
      </w:r>
      <w:r w:rsidR="00133F20">
        <w:rPr>
          <w:rFonts w:ascii="Times New Roman" w:hAnsi="Times New Roman" w:cs="Times New Roman"/>
          <w:b w:val="0"/>
          <w:bCs w:val="0"/>
          <w:i/>
          <w:iCs/>
          <w:szCs w:val="24"/>
        </w:rPr>
        <w:t xml:space="preserve"> </w:t>
      </w:r>
      <w:r w:rsidR="00AF4273" w:rsidRPr="00133F20">
        <w:rPr>
          <w:rFonts w:ascii="Times New Roman" w:hAnsi="Times New Roman" w:cs="Times New Roman"/>
          <w:b w:val="0"/>
          <w:bCs w:val="0"/>
          <w:i/>
          <w:iCs/>
          <w:szCs w:val="24"/>
        </w:rPr>
        <w:t>94/2013,</w:t>
      </w:r>
      <w:r w:rsidR="00133F20">
        <w:rPr>
          <w:rFonts w:ascii="Times New Roman" w:hAnsi="Times New Roman" w:cs="Times New Roman"/>
          <w:b w:val="0"/>
          <w:bCs w:val="0"/>
          <w:i/>
          <w:iCs/>
          <w:szCs w:val="24"/>
        </w:rPr>
        <w:t xml:space="preserve"> </w:t>
      </w:r>
      <w:r w:rsidR="00AF4273" w:rsidRPr="00133F20">
        <w:rPr>
          <w:rFonts w:ascii="Times New Roman" w:hAnsi="Times New Roman" w:cs="Times New Roman"/>
          <w:b w:val="0"/>
          <w:bCs w:val="0"/>
          <w:i/>
          <w:iCs/>
          <w:szCs w:val="24"/>
        </w:rPr>
        <w:t>152/2014, 7/2017</w:t>
      </w:r>
      <w:r w:rsidR="00133F20">
        <w:rPr>
          <w:rFonts w:ascii="Times New Roman" w:hAnsi="Times New Roman" w:cs="Times New Roman"/>
          <w:b w:val="0"/>
          <w:bCs w:val="0"/>
          <w:i/>
          <w:iCs/>
          <w:szCs w:val="24"/>
        </w:rPr>
        <w:t xml:space="preserve">, </w:t>
      </w:r>
      <w:r w:rsidR="00AF4273" w:rsidRPr="00133F20">
        <w:rPr>
          <w:rFonts w:ascii="Times New Roman" w:hAnsi="Times New Roman" w:cs="Times New Roman"/>
          <w:b w:val="0"/>
          <w:bCs w:val="0"/>
          <w:i/>
          <w:iCs/>
          <w:szCs w:val="24"/>
        </w:rPr>
        <w:t>68/2018</w:t>
      </w:r>
      <w:r w:rsidR="00133F20" w:rsidRPr="00133F20">
        <w:rPr>
          <w:rFonts w:ascii="Times New Roman" w:hAnsi="Times New Roman" w:cs="Times New Roman"/>
          <w:b w:val="0"/>
          <w:bCs w:val="0"/>
          <w:i/>
          <w:iCs/>
          <w:szCs w:val="24"/>
        </w:rPr>
        <w:t>,</w:t>
      </w:r>
      <w:r w:rsidR="00133F20">
        <w:rPr>
          <w:rFonts w:ascii="Times New Roman" w:hAnsi="Times New Roman" w:cs="Times New Roman"/>
          <w:b w:val="0"/>
          <w:bCs w:val="0"/>
          <w:i/>
          <w:iCs/>
          <w:szCs w:val="24"/>
        </w:rPr>
        <w:t xml:space="preserve"> </w:t>
      </w:r>
      <w:r w:rsidR="00133F20" w:rsidRPr="00133F20">
        <w:rPr>
          <w:rFonts w:ascii="Times New Roman" w:hAnsi="Times New Roman" w:cs="Times New Roman"/>
          <w:b w:val="0"/>
          <w:bCs w:val="0"/>
          <w:i/>
          <w:iCs/>
          <w:szCs w:val="24"/>
        </w:rPr>
        <w:t>98/19,</w:t>
      </w:r>
      <w:r w:rsidR="00133F20">
        <w:rPr>
          <w:rFonts w:ascii="Times New Roman" w:hAnsi="Times New Roman" w:cs="Times New Roman"/>
          <w:b w:val="0"/>
          <w:bCs w:val="0"/>
          <w:i/>
          <w:iCs/>
          <w:szCs w:val="24"/>
        </w:rPr>
        <w:t xml:space="preserve"> </w:t>
      </w:r>
      <w:r w:rsidR="00133F20" w:rsidRPr="00133F20">
        <w:rPr>
          <w:rFonts w:ascii="Times New Roman" w:hAnsi="Times New Roman" w:cs="Times New Roman"/>
          <w:b w:val="0"/>
          <w:bCs w:val="0"/>
          <w:i/>
          <w:iCs/>
          <w:szCs w:val="24"/>
        </w:rPr>
        <w:t>64/20,</w:t>
      </w:r>
      <w:r w:rsidR="00133F20">
        <w:rPr>
          <w:rFonts w:ascii="Times New Roman" w:hAnsi="Times New Roman" w:cs="Times New Roman"/>
          <w:b w:val="0"/>
          <w:bCs w:val="0"/>
          <w:i/>
          <w:iCs/>
          <w:szCs w:val="24"/>
        </w:rPr>
        <w:t xml:space="preserve"> </w:t>
      </w:r>
      <w:r w:rsidR="00133F20" w:rsidRPr="00133F20">
        <w:rPr>
          <w:rFonts w:ascii="Times New Roman" w:hAnsi="Times New Roman" w:cs="Times New Roman"/>
          <w:b w:val="0"/>
          <w:bCs w:val="0"/>
          <w:i/>
          <w:iCs/>
          <w:szCs w:val="24"/>
        </w:rPr>
        <w:t>151/22,</w:t>
      </w:r>
      <w:r w:rsidR="00133F20">
        <w:rPr>
          <w:rFonts w:ascii="Times New Roman" w:hAnsi="Times New Roman" w:cs="Times New Roman"/>
          <w:b w:val="0"/>
          <w:bCs w:val="0"/>
          <w:i/>
          <w:iCs/>
          <w:szCs w:val="24"/>
        </w:rPr>
        <w:t xml:space="preserve"> </w:t>
      </w:r>
      <w:r w:rsidR="00133F20" w:rsidRPr="00133F20">
        <w:rPr>
          <w:rFonts w:ascii="Times New Roman" w:hAnsi="Times New Roman" w:cs="Times New Roman"/>
          <w:b w:val="0"/>
          <w:bCs w:val="0"/>
          <w:i/>
          <w:iCs/>
          <w:szCs w:val="24"/>
        </w:rPr>
        <w:t>155/23,</w:t>
      </w:r>
      <w:r w:rsidR="00133F20">
        <w:rPr>
          <w:rFonts w:ascii="Times New Roman" w:hAnsi="Times New Roman" w:cs="Times New Roman"/>
          <w:b w:val="0"/>
          <w:bCs w:val="0"/>
          <w:i/>
          <w:iCs/>
          <w:szCs w:val="24"/>
        </w:rPr>
        <w:t xml:space="preserve"> </w:t>
      </w:r>
      <w:r w:rsidR="00133F20" w:rsidRPr="00133F20">
        <w:rPr>
          <w:rFonts w:ascii="Times New Roman" w:hAnsi="Times New Roman" w:cs="Times New Roman"/>
          <w:b w:val="0"/>
          <w:bCs w:val="0"/>
          <w:i/>
          <w:iCs/>
          <w:szCs w:val="24"/>
        </w:rPr>
        <w:t>156/23</w:t>
      </w:r>
      <w:r w:rsidR="00AF4273" w:rsidRPr="00133F20">
        <w:rPr>
          <w:rFonts w:ascii="Times New Roman" w:hAnsi="Times New Roman" w:cs="Times New Roman"/>
          <w:b w:val="0"/>
          <w:bCs w:val="0"/>
          <w:i/>
          <w:iCs/>
          <w:szCs w:val="24"/>
        </w:rPr>
        <w:t>)</w:t>
      </w:r>
      <w:r w:rsidR="00816F37" w:rsidRPr="00133F20">
        <w:rPr>
          <w:rFonts w:ascii="Times New Roman" w:hAnsi="Times New Roman" w:cs="Times New Roman"/>
          <w:b w:val="0"/>
          <w:bCs w:val="0"/>
          <w:i/>
          <w:iCs/>
          <w:szCs w:val="24"/>
        </w:rPr>
        <w:t>, Program javnih potreba u osnovnoškolskom odgoju i obrazovanju</w:t>
      </w:r>
      <w:r w:rsidR="00A2070D" w:rsidRPr="00133F20">
        <w:rPr>
          <w:rFonts w:ascii="Times New Roman" w:hAnsi="Times New Roman" w:cs="Times New Roman"/>
          <w:b w:val="0"/>
          <w:bCs w:val="0"/>
          <w:i/>
          <w:iCs/>
          <w:szCs w:val="24"/>
        </w:rPr>
        <w:t xml:space="preserve">, </w:t>
      </w:r>
      <w:r w:rsidR="00FD1274" w:rsidRPr="00133F20">
        <w:rPr>
          <w:rFonts w:ascii="Times New Roman" w:hAnsi="Times New Roman" w:cs="Times New Roman"/>
          <w:b w:val="0"/>
          <w:bCs w:val="0"/>
          <w:i/>
          <w:iCs/>
          <w:szCs w:val="24"/>
        </w:rPr>
        <w:t>Državni pedagoški standard osnovnoškolskog sustava odgoja i obrazovanja (Narodne novine 63/08 i 63/10)</w:t>
      </w:r>
    </w:p>
    <w:p w14:paraId="6C555441" w14:textId="474722DB" w:rsidR="009D794F" w:rsidRPr="00D072BE" w:rsidRDefault="00D072BE" w:rsidP="001A1C50">
      <w:pPr>
        <w:jc w:val="both"/>
        <w:rPr>
          <w:i/>
          <w:iCs/>
          <w:sz w:val="22"/>
          <w:szCs w:val="22"/>
        </w:rPr>
      </w:pPr>
      <w:r w:rsidRPr="00D072BE">
        <w:rPr>
          <w:i/>
          <w:iCs/>
          <w:sz w:val="22"/>
          <w:szCs w:val="22"/>
        </w:rPr>
        <w:t>Upute za izradu i dostavu prijedloga financijskih planova proračunskih korisnika u nadležnosti Gradskog ureda za obrazovanje, sport i mlade za razdoblje 2026.-2028.godina, iz listopada 2025.</w:t>
      </w:r>
    </w:p>
    <w:p w14:paraId="0F1111D7" w14:textId="77777777" w:rsidR="00D072BE" w:rsidRPr="00D072BE" w:rsidRDefault="00D072BE" w:rsidP="001A1C50">
      <w:pPr>
        <w:jc w:val="both"/>
        <w:rPr>
          <w:i/>
          <w:iCs/>
          <w:sz w:val="22"/>
          <w:szCs w:val="22"/>
        </w:rPr>
      </w:pPr>
    </w:p>
    <w:p w14:paraId="208E2ABD" w14:textId="05DFB0FC" w:rsidR="000879F9" w:rsidRPr="00676B80" w:rsidRDefault="00ED2E25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Cilj</w:t>
      </w:r>
      <w:r w:rsidR="00CF0B6B" w:rsidRPr="00676B80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676B80">
        <w:rPr>
          <w:rFonts w:ascii="Times New Roman" w:hAnsi="Times New Roman" w:cs="Times New Roman"/>
          <w:sz w:val="22"/>
          <w:szCs w:val="22"/>
        </w:rPr>
        <w:t>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D6B33">
        <w:rPr>
          <w:rFonts w:ascii="Times New Roman" w:hAnsi="Times New Roman" w:cs="Times New Roman"/>
          <w:b w:val="0"/>
          <w:sz w:val="22"/>
          <w:szCs w:val="22"/>
        </w:rPr>
        <w:t>Uspješno polaženje i završavanje o</w:t>
      </w:r>
      <w:r w:rsidR="00446CE4">
        <w:rPr>
          <w:rFonts w:ascii="Times New Roman" w:hAnsi="Times New Roman" w:cs="Times New Roman"/>
          <w:b w:val="0"/>
          <w:sz w:val="22"/>
          <w:szCs w:val="22"/>
        </w:rPr>
        <w:t>snovno</w:t>
      </w:r>
      <w:r w:rsidR="000D6B33">
        <w:rPr>
          <w:rFonts w:ascii="Times New Roman" w:hAnsi="Times New Roman" w:cs="Times New Roman"/>
          <w:b w:val="0"/>
          <w:sz w:val="22"/>
          <w:szCs w:val="22"/>
        </w:rPr>
        <w:t>školskog obrazovanja.</w:t>
      </w:r>
      <w:r w:rsidR="00BA290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D6B33">
        <w:rPr>
          <w:rFonts w:ascii="Times New Roman" w:hAnsi="Times New Roman" w:cs="Times New Roman"/>
          <w:b w:val="0"/>
          <w:sz w:val="22"/>
          <w:szCs w:val="22"/>
        </w:rPr>
        <w:t>Uspješno provođenje programa produženog boravka, briga o kvalitetnoj prehrani</w:t>
      </w:r>
      <w:r w:rsidR="00BA290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D6B33">
        <w:rPr>
          <w:rFonts w:ascii="Times New Roman" w:hAnsi="Times New Roman" w:cs="Times New Roman"/>
          <w:b w:val="0"/>
          <w:sz w:val="22"/>
          <w:szCs w:val="22"/>
        </w:rPr>
        <w:t xml:space="preserve">učenika za vrijeme boravka u školi, realizacija programa škole u prirodi, </w:t>
      </w:r>
      <w:r w:rsidR="00BA290D">
        <w:rPr>
          <w:rFonts w:ascii="Times New Roman" w:hAnsi="Times New Roman" w:cs="Times New Roman"/>
          <w:b w:val="0"/>
          <w:sz w:val="22"/>
          <w:szCs w:val="22"/>
        </w:rPr>
        <w:t>izleta, stručnih ekskurz</w:t>
      </w:r>
      <w:r w:rsidR="00446CE4">
        <w:rPr>
          <w:rFonts w:ascii="Times New Roman" w:hAnsi="Times New Roman" w:cs="Times New Roman"/>
          <w:b w:val="0"/>
          <w:sz w:val="22"/>
          <w:szCs w:val="22"/>
        </w:rPr>
        <w:t>ija, terenske nastave, te izvan</w:t>
      </w:r>
      <w:r w:rsidR="00BA290D">
        <w:rPr>
          <w:rFonts w:ascii="Times New Roman" w:hAnsi="Times New Roman" w:cs="Times New Roman"/>
          <w:b w:val="0"/>
          <w:sz w:val="22"/>
          <w:szCs w:val="22"/>
        </w:rPr>
        <w:t>nastavnih</w:t>
      </w:r>
      <w:r w:rsidR="003D3DB6">
        <w:rPr>
          <w:rFonts w:ascii="Times New Roman" w:hAnsi="Times New Roman" w:cs="Times New Roman"/>
          <w:b w:val="0"/>
          <w:sz w:val="22"/>
          <w:szCs w:val="22"/>
        </w:rPr>
        <w:t xml:space="preserve"> aktivnosti učenika.</w:t>
      </w:r>
    </w:p>
    <w:p w14:paraId="090A6882" w14:textId="77777777" w:rsidR="00012905" w:rsidRPr="00676B80" w:rsidRDefault="00012905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F580084" w14:textId="03E448B5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14:paraId="49D4FDAA" w14:textId="77777777" w:rsidR="003B4046" w:rsidRDefault="003B4046" w:rsidP="00A379A3">
      <w:pPr>
        <w:rPr>
          <w:b/>
          <w:bCs/>
          <w:sz w:val="22"/>
          <w:szCs w:val="22"/>
        </w:rPr>
      </w:pPr>
      <w:bookmarkStart w:id="0" w:name="_Hlk213233722"/>
    </w:p>
    <w:p w14:paraId="7ABC895C" w14:textId="13A20636" w:rsidR="00A379A3" w:rsidRPr="00676B80" w:rsidRDefault="00A379A3" w:rsidP="00A379A3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A02 3109 A 310901. REDOVNA DJELATNOST PRORAČUNSKIH KORISNIKA</w:t>
      </w:r>
    </w:p>
    <w:bookmarkEnd w:id="0"/>
    <w:p w14:paraId="10213557" w14:textId="77777777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14:paraId="4CE7BFFF" w14:textId="2C2030B7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Sredstva za financiranje minimalnog financijskog standarda osnovnoškolskog odgoja i obrazovanja Grada Zagreba u 202</w:t>
      </w:r>
      <w:r w:rsidR="000D264D">
        <w:rPr>
          <w:sz w:val="22"/>
          <w:szCs w:val="22"/>
        </w:rPr>
        <w:t>6</w:t>
      </w:r>
      <w:r w:rsidRPr="00676B80">
        <w:rPr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32E28D75" w14:textId="758351EA" w:rsidR="00A379A3" w:rsidRDefault="00A379A3" w:rsidP="00A379A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14:paraId="3B6D1AB2" w14:textId="77777777" w:rsidR="00DE1F3F" w:rsidRPr="00676B80" w:rsidRDefault="00DE1F3F" w:rsidP="00DE1F3F">
      <w:pPr>
        <w:rPr>
          <w:sz w:val="22"/>
          <w:szCs w:val="22"/>
        </w:rPr>
      </w:pPr>
    </w:p>
    <w:p w14:paraId="63A5E565" w14:textId="0B144302" w:rsidR="00DE1F3F" w:rsidRPr="00676B80" w:rsidRDefault="00DE1F3F" w:rsidP="00DE1F3F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A02 3109 </w:t>
      </w:r>
      <w:r>
        <w:rPr>
          <w:b/>
          <w:bCs/>
          <w:sz w:val="22"/>
          <w:szCs w:val="22"/>
        </w:rPr>
        <w:t>K</w:t>
      </w:r>
      <w:r w:rsidRPr="00676B80">
        <w:rPr>
          <w:b/>
          <w:bCs/>
          <w:sz w:val="22"/>
          <w:szCs w:val="22"/>
        </w:rPr>
        <w:t xml:space="preserve"> 310901. REDOVNA DJELATNOST PRORAČUNSKIH KORISNIKA</w:t>
      </w:r>
    </w:p>
    <w:p w14:paraId="57F8AB4C" w14:textId="77777777" w:rsidR="00DE1F3F" w:rsidRPr="00676B80" w:rsidRDefault="00DE1F3F" w:rsidP="00A379A3">
      <w:pPr>
        <w:jc w:val="both"/>
        <w:rPr>
          <w:sz w:val="22"/>
          <w:szCs w:val="22"/>
        </w:rPr>
      </w:pPr>
    </w:p>
    <w:p w14:paraId="1E18B820" w14:textId="760C9B4D" w:rsidR="00AE2D6D" w:rsidRDefault="00DE1F3F" w:rsidP="001A1C50">
      <w:pPr>
        <w:jc w:val="both"/>
        <w:rPr>
          <w:sz w:val="22"/>
          <w:szCs w:val="22"/>
        </w:rPr>
      </w:pPr>
      <w:r>
        <w:rPr>
          <w:sz w:val="22"/>
          <w:szCs w:val="22"/>
        </w:rPr>
        <w:t>Sredstva planirana za nabavu dugotrajne imovine planirana su u iznosu 11.600,00 Eura i to na slijedećim izvorima:</w:t>
      </w:r>
    </w:p>
    <w:p w14:paraId="5CAEDC9F" w14:textId="77777777" w:rsidR="00DE1F3F" w:rsidRDefault="00DE1F3F" w:rsidP="001A1C50">
      <w:pPr>
        <w:jc w:val="both"/>
        <w:rPr>
          <w:sz w:val="22"/>
          <w:szCs w:val="22"/>
        </w:rPr>
      </w:pPr>
    </w:p>
    <w:p w14:paraId="2EEFCF1C" w14:textId="63447479" w:rsidR="00DE1F3F" w:rsidRPr="000B20F1" w:rsidRDefault="00DE1F3F" w:rsidP="001A1C50">
      <w:pPr>
        <w:jc w:val="both"/>
        <w:rPr>
          <w:color w:val="000000" w:themeColor="text1"/>
          <w:sz w:val="22"/>
          <w:szCs w:val="22"/>
        </w:rPr>
      </w:pPr>
      <w:r w:rsidRPr="000B20F1">
        <w:rPr>
          <w:color w:val="000000" w:themeColor="text1"/>
          <w:sz w:val="22"/>
          <w:szCs w:val="22"/>
        </w:rPr>
        <w:t>Izvor 1.2.1 u iznosu  9.800,00 Eura</w:t>
      </w:r>
      <w:r w:rsidR="00FE6CD7" w:rsidRPr="000B20F1">
        <w:rPr>
          <w:color w:val="000000" w:themeColor="text1"/>
          <w:sz w:val="22"/>
          <w:szCs w:val="22"/>
        </w:rPr>
        <w:t xml:space="preserve"> (</w:t>
      </w:r>
      <w:r w:rsidR="008B1A55" w:rsidRPr="000B20F1">
        <w:rPr>
          <w:color w:val="000000" w:themeColor="text1"/>
          <w:sz w:val="22"/>
          <w:szCs w:val="22"/>
        </w:rPr>
        <w:t>decentralizirana sredstva – osnovno školstvo)</w:t>
      </w:r>
    </w:p>
    <w:p w14:paraId="6677BC23" w14:textId="539300FF" w:rsidR="00DE1F3F" w:rsidRPr="000B20F1" w:rsidRDefault="00DE1F3F" w:rsidP="001A1C50">
      <w:pPr>
        <w:jc w:val="both"/>
        <w:rPr>
          <w:color w:val="000000" w:themeColor="text1"/>
          <w:sz w:val="22"/>
          <w:szCs w:val="22"/>
        </w:rPr>
      </w:pPr>
      <w:r w:rsidRPr="000B20F1">
        <w:rPr>
          <w:color w:val="000000" w:themeColor="text1"/>
          <w:sz w:val="22"/>
          <w:szCs w:val="22"/>
        </w:rPr>
        <w:t>Izvor 1.1.3 u iznosu  1.800,00 Eura</w:t>
      </w:r>
      <w:r w:rsidR="00FE6CD7" w:rsidRPr="000B20F1">
        <w:rPr>
          <w:color w:val="000000" w:themeColor="text1"/>
          <w:sz w:val="22"/>
          <w:szCs w:val="22"/>
        </w:rPr>
        <w:t xml:space="preserve"> (opći prihodi i primici – pojačani standard)</w:t>
      </w:r>
    </w:p>
    <w:p w14:paraId="41F0C1CF" w14:textId="77777777" w:rsidR="00D072BE" w:rsidRPr="000B20F1" w:rsidRDefault="00D072BE" w:rsidP="001A1C50">
      <w:pPr>
        <w:jc w:val="both"/>
        <w:rPr>
          <w:color w:val="000000" w:themeColor="text1"/>
          <w:sz w:val="22"/>
          <w:szCs w:val="22"/>
        </w:rPr>
      </w:pPr>
    </w:p>
    <w:p w14:paraId="5A58462A" w14:textId="77777777" w:rsidR="00FE6CD7" w:rsidRPr="00676B80" w:rsidRDefault="00FE6CD7" w:rsidP="00FE6CD7">
      <w:pPr>
        <w:rPr>
          <w:sz w:val="22"/>
          <w:szCs w:val="22"/>
        </w:rPr>
      </w:pPr>
    </w:p>
    <w:p w14:paraId="00889AA9" w14:textId="77777777" w:rsidR="003B4046" w:rsidRDefault="003B4046" w:rsidP="008B1A55">
      <w:pPr>
        <w:rPr>
          <w:b/>
          <w:bCs/>
          <w:sz w:val="22"/>
          <w:szCs w:val="22"/>
        </w:rPr>
      </w:pPr>
    </w:p>
    <w:p w14:paraId="3E70DF42" w14:textId="78702000" w:rsidR="00FE6CD7" w:rsidRDefault="00FE6CD7" w:rsidP="008B1A55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lastRenderedPageBreak/>
        <w:t xml:space="preserve">Aktivnost A02 3109 </w:t>
      </w:r>
      <w:r>
        <w:rPr>
          <w:b/>
          <w:bCs/>
          <w:sz w:val="22"/>
          <w:szCs w:val="22"/>
        </w:rPr>
        <w:t>A</w:t>
      </w:r>
      <w:r w:rsidRPr="00676B80">
        <w:rPr>
          <w:b/>
          <w:bCs/>
          <w:sz w:val="22"/>
          <w:szCs w:val="22"/>
        </w:rPr>
        <w:t xml:space="preserve"> 31090</w:t>
      </w:r>
      <w:r>
        <w:rPr>
          <w:b/>
          <w:bCs/>
          <w:sz w:val="22"/>
          <w:szCs w:val="22"/>
        </w:rPr>
        <w:t>3</w:t>
      </w:r>
      <w:r w:rsidRPr="00676B80">
        <w:rPr>
          <w:b/>
          <w:bCs/>
          <w:sz w:val="22"/>
          <w:szCs w:val="22"/>
        </w:rPr>
        <w:t xml:space="preserve">. </w:t>
      </w:r>
      <w:r w:rsidR="008B1A55">
        <w:rPr>
          <w:b/>
          <w:bCs/>
          <w:sz w:val="22"/>
          <w:szCs w:val="22"/>
        </w:rPr>
        <w:t>NABAVA RADNIH MATERIJALA</w:t>
      </w:r>
    </w:p>
    <w:p w14:paraId="273CC47C" w14:textId="77777777" w:rsidR="000B20F1" w:rsidRDefault="000B20F1" w:rsidP="008B1A55">
      <w:pPr>
        <w:rPr>
          <w:b/>
          <w:bCs/>
          <w:sz w:val="22"/>
          <w:szCs w:val="22"/>
        </w:rPr>
      </w:pPr>
    </w:p>
    <w:p w14:paraId="0BE24227" w14:textId="0EA70EEC" w:rsidR="00FE6CD7" w:rsidRPr="000B20F1" w:rsidRDefault="00FE6CD7" w:rsidP="008F723C">
      <w:pPr>
        <w:jc w:val="both"/>
        <w:rPr>
          <w:color w:val="000000" w:themeColor="text1"/>
          <w:sz w:val="22"/>
          <w:szCs w:val="22"/>
        </w:rPr>
      </w:pPr>
      <w:r w:rsidRPr="000B20F1">
        <w:rPr>
          <w:color w:val="000000" w:themeColor="text1"/>
          <w:sz w:val="22"/>
          <w:szCs w:val="22"/>
        </w:rPr>
        <w:t>Sredstva planirana za nabavu radnih materijala (bilježnica) planirana u iznosu 60.400,00 eura</w:t>
      </w:r>
    </w:p>
    <w:p w14:paraId="505F4B8B" w14:textId="67F8B0FD" w:rsidR="00FE6CD7" w:rsidRPr="000B20F1" w:rsidRDefault="008B1A55" w:rsidP="008F723C">
      <w:pPr>
        <w:jc w:val="both"/>
        <w:rPr>
          <w:color w:val="000000" w:themeColor="text1"/>
          <w:sz w:val="22"/>
          <w:szCs w:val="22"/>
        </w:rPr>
      </w:pPr>
      <w:r w:rsidRPr="000B20F1">
        <w:rPr>
          <w:color w:val="000000" w:themeColor="text1"/>
          <w:sz w:val="22"/>
          <w:szCs w:val="22"/>
        </w:rPr>
        <w:t>(opći prihodi i primici – pojačani standard)</w:t>
      </w:r>
      <w:r w:rsidR="000B20F1" w:rsidRPr="000B20F1">
        <w:rPr>
          <w:color w:val="000000" w:themeColor="text1"/>
          <w:sz w:val="22"/>
          <w:szCs w:val="22"/>
        </w:rPr>
        <w:t xml:space="preserve"> Izvor 1.1.3</w:t>
      </w:r>
    </w:p>
    <w:p w14:paraId="0C775DDB" w14:textId="46D2AE8B" w:rsidR="00FE6CD7" w:rsidRPr="000B20F1" w:rsidRDefault="00FE6CD7" w:rsidP="008F723C">
      <w:pPr>
        <w:jc w:val="both"/>
        <w:rPr>
          <w:b/>
          <w:bCs/>
          <w:color w:val="000000" w:themeColor="text1"/>
          <w:sz w:val="22"/>
          <w:szCs w:val="22"/>
        </w:rPr>
      </w:pPr>
    </w:p>
    <w:p w14:paraId="2592EA91" w14:textId="4E3C3795" w:rsidR="008B1A55" w:rsidRDefault="008B1A55" w:rsidP="008B1A55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A02 3109 </w:t>
      </w:r>
      <w:r>
        <w:rPr>
          <w:b/>
          <w:bCs/>
          <w:sz w:val="22"/>
          <w:szCs w:val="22"/>
        </w:rPr>
        <w:t xml:space="preserve">T </w:t>
      </w:r>
      <w:r w:rsidRPr="00676B80">
        <w:rPr>
          <w:b/>
          <w:bCs/>
          <w:sz w:val="22"/>
          <w:szCs w:val="22"/>
        </w:rPr>
        <w:t>31090</w:t>
      </w:r>
      <w:r>
        <w:rPr>
          <w:b/>
          <w:bCs/>
          <w:sz w:val="22"/>
          <w:szCs w:val="22"/>
        </w:rPr>
        <w:t>6</w:t>
      </w:r>
      <w:r w:rsidRPr="00676B80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BESPLATNE MENSTRUALNE POTREPŠTINE</w:t>
      </w:r>
    </w:p>
    <w:p w14:paraId="772D2751" w14:textId="77777777" w:rsidR="008B1A55" w:rsidRDefault="008B1A55" w:rsidP="008B1A55">
      <w:pPr>
        <w:rPr>
          <w:b/>
          <w:bCs/>
          <w:sz w:val="22"/>
          <w:szCs w:val="22"/>
        </w:rPr>
      </w:pPr>
    </w:p>
    <w:p w14:paraId="1B7EE83C" w14:textId="1A4A469D" w:rsidR="008B1A55" w:rsidRPr="000B20F1" w:rsidRDefault="008B1A55" w:rsidP="008F723C">
      <w:pPr>
        <w:jc w:val="both"/>
        <w:rPr>
          <w:color w:val="000000" w:themeColor="text1"/>
          <w:sz w:val="22"/>
          <w:szCs w:val="22"/>
        </w:rPr>
      </w:pPr>
      <w:r w:rsidRPr="000B20F1">
        <w:rPr>
          <w:color w:val="000000" w:themeColor="text1"/>
          <w:sz w:val="22"/>
          <w:szCs w:val="22"/>
        </w:rPr>
        <w:t>Sredstva planirana u iznosu 300,00 eura, sa izvora 1.1.3 (opći prihodi i primici – pojačani standard)</w:t>
      </w:r>
    </w:p>
    <w:p w14:paraId="3096916C" w14:textId="04E8DD7C" w:rsidR="000B20F1" w:rsidRPr="000B20F1" w:rsidRDefault="000B20F1" w:rsidP="000B20F1">
      <w:pPr>
        <w:jc w:val="both"/>
        <w:rPr>
          <w:color w:val="000000" w:themeColor="text1"/>
          <w:sz w:val="22"/>
          <w:szCs w:val="22"/>
        </w:rPr>
      </w:pPr>
      <w:r w:rsidRPr="000B20F1">
        <w:rPr>
          <w:color w:val="000000" w:themeColor="text1"/>
          <w:sz w:val="22"/>
          <w:szCs w:val="22"/>
        </w:rPr>
        <w:t xml:space="preserve">Sredstva planirana u iznosu </w:t>
      </w:r>
      <w:r>
        <w:rPr>
          <w:color w:val="000000" w:themeColor="text1"/>
          <w:sz w:val="22"/>
          <w:szCs w:val="22"/>
        </w:rPr>
        <w:t>1.000</w:t>
      </w:r>
      <w:r w:rsidRPr="000B20F1">
        <w:rPr>
          <w:color w:val="000000" w:themeColor="text1"/>
          <w:sz w:val="22"/>
          <w:szCs w:val="22"/>
        </w:rPr>
        <w:t xml:space="preserve">,00 eura, sa izvora </w:t>
      </w:r>
      <w:r>
        <w:rPr>
          <w:color w:val="000000" w:themeColor="text1"/>
          <w:sz w:val="22"/>
          <w:szCs w:val="22"/>
        </w:rPr>
        <w:t>5.2.1</w:t>
      </w:r>
      <w:r w:rsidRPr="000B20F1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(pomoći iz drugih proračuna)</w:t>
      </w:r>
    </w:p>
    <w:p w14:paraId="569289A3" w14:textId="77777777" w:rsidR="009A45B5" w:rsidRDefault="009A45B5" w:rsidP="008F723C">
      <w:pPr>
        <w:jc w:val="both"/>
        <w:rPr>
          <w:b/>
          <w:bCs/>
          <w:sz w:val="22"/>
          <w:szCs w:val="22"/>
        </w:rPr>
      </w:pPr>
    </w:p>
    <w:p w14:paraId="349B3835" w14:textId="588337C4" w:rsidR="008F723C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</w:t>
      </w:r>
      <w:r w:rsidR="00A379A3" w:rsidRPr="00676B80">
        <w:rPr>
          <w:b/>
          <w:bCs/>
          <w:sz w:val="22"/>
          <w:szCs w:val="22"/>
        </w:rPr>
        <w:t xml:space="preserve">A02 3109 </w:t>
      </w:r>
      <w:r w:rsidRPr="00676B80">
        <w:rPr>
          <w:b/>
          <w:bCs/>
          <w:sz w:val="22"/>
          <w:szCs w:val="22"/>
        </w:rPr>
        <w:t>A310902. PRODUŽENI BORAVAK</w:t>
      </w:r>
    </w:p>
    <w:p w14:paraId="3CFF425B" w14:textId="27A162F8" w:rsidR="008B1A55" w:rsidRDefault="008B1A55" w:rsidP="008F723C">
      <w:pPr>
        <w:jc w:val="both"/>
        <w:rPr>
          <w:b/>
          <w:bCs/>
          <w:sz w:val="22"/>
          <w:szCs w:val="22"/>
        </w:rPr>
      </w:pPr>
    </w:p>
    <w:p w14:paraId="5A9D3539" w14:textId="715F013A" w:rsidR="00816F37" w:rsidRDefault="00816F37" w:rsidP="00816F37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Produženi boravak kao neobvezan oblik odgojno-obrazovnog rada, namijenjen je učenicima razredne nastave, koji se provodi izvan redovite nastave i ima svoje pedagoške, odgojne, zdravstvene i socijalne vrijednosti. Organizira se za </w:t>
      </w:r>
      <w:r w:rsidR="00A23D59">
        <w:rPr>
          <w:sz w:val="22"/>
          <w:szCs w:val="22"/>
        </w:rPr>
        <w:t xml:space="preserve">učenike I., II., III. i </w:t>
      </w:r>
      <w:r w:rsidRPr="00676B80">
        <w:rPr>
          <w:sz w:val="22"/>
          <w:szCs w:val="22"/>
        </w:rPr>
        <w:t>IV. razreda. Za 202</w:t>
      </w:r>
      <w:r w:rsidR="000D264D">
        <w:rPr>
          <w:sz w:val="22"/>
          <w:szCs w:val="22"/>
        </w:rPr>
        <w:t>5</w:t>
      </w:r>
      <w:r w:rsidRPr="00676B80">
        <w:rPr>
          <w:sz w:val="22"/>
          <w:szCs w:val="22"/>
        </w:rPr>
        <w:t>./20</w:t>
      </w:r>
      <w:r w:rsidR="003D3DB6">
        <w:rPr>
          <w:sz w:val="22"/>
          <w:szCs w:val="22"/>
        </w:rPr>
        <w:t>2</w:t>
      </w:r>
      <w:r w:rsidR="000D264D">
        <w:rPr>
          <w:sz w:val="22"/>
          <w:szCs w:val="22"/>
        </w:rPr>
        <w:t>6</w:t>
      </w:r>
      <w:r w:rsidRPr="00676B80">
        <w:rPr>
          <w:sz w:val="22"/>
          <w:szCs w:val="22"/>
        </w:rPr>
        <w:t xml:space="preserve">. planira se jedinstven mjesečni iznos sudjelovanja roditelja učenika u cijeni programa produženog boravka: - za učenike I., II. i III. </w:t>
      </w:r>
      <w:r w:rsidR="004476B9" w:rsidRPr="00676B80">
        <w:rPr>
          <w:sz w:val="22"/>
          <w:szCs w:val="22"/>
        </w:rPr>
        <w:t>r</w:t>
      </w:r>
      <w:r w:rsidRPr="00676B80">
        <w:rPr>
          <w:sz w:val="22"/>
          <w:szCs w:val="22"/>
        </w:rPr>
        <w:t>azreda-</w:t>
      </w:r>
      <w:r w:rsidR="004476B9" w:rsidRPr="00676B80">
        <w:rPr>
          <w:sz w:val="22"/>
          <w:szCs w:val="22"/>
        </w:rPr>
        <w:t xml:space="preserve"> </w:t>
      </w:r>
      <w:r w:rsidR="00AF0C53">
        <w:rPr>
          <w:sz w:val="22"/>
          <w:szCs w:val="22"/>
        </w:rPr>
        <w:t>26,54</w:t>
      </w:r>
      <w:r w:rsidRPr="00676B80">
        <w:rPr>
          <w:sz w:val="22"/>
          <w:szCs w:val="22"/>
        </w:rPr>
        <w:t xml:space="preserve"> </w:t>
      </w:r>
      <w:r w:rsidR="00AF0C53">
        <w:rPr>
          <w:sz w:val="22"/>
          <w:szCs w:val="22"/>
        </w:rPr>
        <w:t>Eura</w:t>
      </w:r>
      <w:r w:rsidRPr="00676B80">
        <w:rPr>
          <w:sz w:val="22"/>
          <w:szCs w:val="22"/>
        </w:rPr>
        <w:t xml:space="preserve">, a za učenike IV. razreda </w:t>
      </w:r>
      <w:r w:rsidR="00AF0C53">
        <w:rPr>
          <w:sz w:val="22"/>
          <w:szCs w:val="22"/>
        </w:rPr>
        <w:t>46,45</w:t>
      </w:r>
      <w:r w:rsidR="004476B9" w:rsidRPr="00676B80">
        <w:rPr>
          <w:sz w:val="22"/>
          <w:szCs w:val="22"/>
        </w:rPr>
        <w:t xml:space="preserve"> </w:t>
      </w:r>
      <w:r w:rsidR="00AF0C53">
        <w:rPr>
          <w:sz w:val="22"/>
          <w:szCs w:val="22"/>
        </w:rPr>
        <w:t>Eura</w:t>
      </w:r>
      <w:r w:rsidR="004476B9" w:rsidRPr="00676B80">
        <w:rPr>
          <w:sz w:val="22"/>
          <w:szCs w:val="22"/>
        </w:rPr>
        <w:t xml:space="preserve">. Iznos </w:t>
      </w:r>
      <w:r w:rsidRPr="00676B80">
        <w:rPr>
          <w:sz w:val="22"/>
          <w:szCs w:val="22"/>
        </w:rPr>
        <w:t>sudjelovanja roditelja u cijeni programa plaća se za 10 mjeseci (rujan - lipanj) i može se umanjiti samo ako roditelji ostvaruju olakšice u plaćanju utvrđene ovim programom.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t>potrebnih sredstava iz Proračuna Grada Zagreba</w:t>
      </w:r>
      <w:r w:rsidR="004476B9" w:rsidRPr="00676B80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14:paraId="01C8865F" w14:textId="5C0FBDE5" w:rsidR="00816F37" w:rsidRPr="00347B7F" w:rsidRDefault="00816F37" w:rsidP="00816F37">
      <w:pPr>
        <w:spacing w:line="180" w:lineRule="atLeast"/>
        <w:ind w:firstLine="708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083"/>
        <w:gridCol w:w="1083"/>
        <w:gridCol w:w="1083"/>
        <w:gridCol w:w="1588"/>
      </w:tblGrid>
      <w:tr w:rsidR="00FA660A" w:rsidRPr="00676B80" w14:paraId="2CD2D968" w14:textId="77777777" w:rsidTr="00164C8C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4E7BC2E1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7CF01697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19F8B6E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0B4B615" w14:textId="097CD0B1" w:rsidR="00164C8C" w:rsidRPr="00676B80" w:rsidRDefault="00164C8C" w:rsidP="00AF0C5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19605A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E1863AA" w14:textId="01D0364E" w:rsidR="00164C8C" w:rsidRPr="00676B80" w:rsidRDefault="00164C8C" w:rsidP="00AF0C5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E57A7C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58B423F8" w14:textId="006133DD" w:rsidR="00164C8C" w:rsidRPr="00676B80" w:rsidRDefault="00164C8C" w:rsidP="00AF0C5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</w:t>
            </w:r>
            <w:r w:rsidR="00E57A7C">
              <w:rPr>
                <w:b/>
                <w:bCs/>
                <w:sz w:val="20"/>
                <w:szCs w:val="20"/>
              </w:rPr>
              <w:t>027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11D4D3ED" w14:textId="63DB61DD" w:rsidR="00164C8C" w:rsidRPr="00676B80" w:rsidRDefault="00164C8C" w:rsidP="00AF0C5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E57A7C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F5708F" w14:textId="77777777" w:rsidTr="00164C8C">
        <w:trPr>
          <w:jc w:val="center"/>
        </w:trPr>
        <w:tc>
          <w:tcPr>
            <w:tcW w:w="1216" w:type="dxa"/>
          </w:tcPr>
          <w:p w14:paraId="0A98BB6A" w14:textId="71B3E7FE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14:paraId="2FEB2800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6B6A4AD5" w14:textId="468C890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14:paraId="67C5CE7A" w14:textId="6F165E09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2A8F1D53" w14:textId="41A85842" w:rsidR="00164C8C" w:rsidRPr="00676B80" w:rsidRDefault="00AA0624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14:paraId="694FD3D5" w14:textId="76CB3C88" w:rsidR="00164C8C" w:rsidRPr="00676B80" w:rsidRDefault="00AF0C53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14:paraId="367E80F9" w14:textId="7EF03258" w:rsidR="00164C8C" w:rsidRPr="00676B80" w:rsidRDefault="00AF0C53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88" w:type="dxa"/>
          </w:tcPr>
          <w:p w14:paraId="2E26AE32" w14:textId="247D18A1" w:rsidR="00164C8C" w:rsidRPr="00676B80" w:rsidRDefault="00AF0C53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164C8C" w:rsidRPr="00676B80" w14:paraId="63E8C79A" w14:textId="77777777" w:rsidTr="00164C8C">
        <w:trPr>
          <w:jc w:val="center"/>
        </w:trPr>
        <w:tc>
          <w:tcPr>
            <w:tcW w:w="1216" w:type="dxa"/>
          </w:tcPr>
          <w:p w14:paraId="5D7D0563" w14:textId="52C7FA60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14:paraId="7FF9E5E6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C606053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1DCAB95" w14:textId="30F5AFA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19AF6193" w14:textId="061E29D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14:paraId="783F1433" w14:textId="7A7DA4AA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083" w:type="dxa"/>
          </w:tcPr>
          <w:p w14:paraId="26F6D387" w14:textId="5D58634C" w:rsidR="00164C8C" w:rsidRPr="00676B80" w:rsidRDefault="00AA0624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</w:t>
            </w:r>
          </w:p>
        </w:tc>
        <w:tc>
          <w:tcPr>
            <w:tcW w:w="1083" w:type="dxa"/>
          </w:tcPr>
          <w:p w14:paraId="1A3147A5" w14:textId="4C9DF970" w:rsidR="00164C8C" w:rsidRPr="00676B80" w:rsidRDefault="00E57A7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</w:t>
            </w:r>
          </w:p>
        </w:tc>
        <w:tc>
          <w:tcPr>
            <w:tcW w:w="1083" w:type="dxa"/>
          </w:tcPr>
          <w:p w14:paraId="6F9635DE" w14:textId="2E6E9B78" w:rsidR="00164C8C" w:rsidRPr="00676B80" w:rsidRDefault="00E57A7C" w:rsidP="00446C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1588" w:type="dxa"/>
          </w:tcPr>
          <w:p w14:paraId="61EF6D4E" w14:textId="5F2432A2" w:rsidR="00164C8C" w:rsidRDefault="00E57A7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</w:p>
          <w:p w14:paraId="709D76F0" w14:textId="2A801C69" w:rsidR="00AF0C53" w:rsidRPr="00676B80" w:rsidRDefault="00AF0C53" w:rsidP="001A1C5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14:paraId="65B35C7A" w14:textId="77777777" w:rsidTr="00164C8C">
        <w:trPr>
          <w:trHeight w:val="693"/>
          <w:jc w:val="center"/>
        </w:trPr>
        <w:tc>
          <w:tcPr>
            <w:tcW w:w="1216" w:type="dxa"/>
          </w:tcPr>
          <w:p w14:paraId="0EEBE0DD" w14:textId="624098F6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14:paraId="0A1E39A2" w14:textId="5D3D2A3D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14:paraId="4495A9EF" w14:textId="3FBFF192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AA0624">
              <w:rPr>
                <w:bCs/>
                <w:sz w:val="20"/>
                <w:szCs w:val="20"/>
              </w:rPr>
              <w:t>eurima</w:t>
            </w:r>
          </w:p>
        </w:tc>
        <w:tc>
          <w:tcPr>
            <w:tcW w:w="1083" w:type="dxa"/>
          </w:tcPr>
          <w:p w14:paraId="3CA50480" w14:textId="0076A567" w:rsidR="00164C8C" w:rsidRPr="00676B80" w:rsidRDefault="00AA0624" w:rsidP="00AF0C5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225.300</w:t>
            </w:r>
            <w:r w:rsidR="0068608A">
              <w:rPr>
                <w:b/>
                <w:sz w:val="20"/>
                <w:szCs w:val="20"/>
              </w:rPr>
              <w:t xml:space="preserve"> Eura</w:t>
            </w:r>
          </w:p>
        </w:tc>
        <w:tc>
          <w:tcPr>
            <w:tcW w:w="1083" w:type="dxa"/>
          </w:tcPr>
          <w:p w14:paraId="22D8B9A5" w14:textId="1C76CABC" w:rsidR="00164C8C" w:rsidRPr="00676B80" w:rsidRDefault="00E57A7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222.900</w:t>
            </w:r>
            <w:r w:rsidR="0068608A">
              <w:rPr>
                <w:b/>
                <w:sz w:val="20"/>
                <w:szCs w:val="20"/>
              </w:rPr>
              <w:t xml:space="preserve"> Eura</w:t>
            </w:r>
          </w:p>
        </w:tc>
        <w:tc>
          <w:tcPr>
            <w:tcW w:w="1083" w:type="dxa"/>
          </w:tcPr>
          <w:p w14:paraId="6F56ABB5" w14:textId="7401DE59" w:rsidR="00164C8C" w:rsidRPr="00676B80" w:rsidRDefault="00E57A7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227.200</w:t>
            </w:r>
            <w:r w:rsidR="0068608A">
              <w:rPr>
                <w:b/>
                <w:sz w:val="20"/>
                <w:szCs w:val="20"/>
              </w:rPr>
              <w:t xml:space="preserve"> Eura</w:t>
            </w:r>
          </w:p>
        </w:tc>
        <w:tc>
          <w:tcPr>
            <w:tcW w:w="1588" w:type="dxa"/>
          </w:tcPr>
          <w:p w14:paraId="39413EF9" w14:textId="5F789A28" w:rsidR="00AF0C53" w:rsidRDefault="00E57A7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238.100</w:t>
            </w:r>
          </w:p>
          <w:p w14:paraId="6B062481" w14:textId="508FD9A4" w:rsidR="00164C8C" w:rsidRPr="00676B80" w:rsidRDefault="0068608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Eura</w:t>
            </w:r>
          </w:p>
        </w:tc>
      </w:tr>
      <w:tr w:rsidR="00164C8C" w:rsidRPr="00676B80" w14:paraId="78753523" w14:textId="77777777" w:rsidTr="00164C8C">
        <w:trPr>
          <w:trHeight w:val="693"/>
          <w:jc w:val="center"/>
        </w:trPr>
        <w:tc>
          <w:tcPr>
            <w:tcW w:w="1216" w:type="dxa"/>
          </w:tcPr>
          <w:p w14:paraId="58C66835" w14:textId="725182F2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14:paraId="4E988C80" w14:textId="2D5458D5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14:paraId="4D52DCC5" w14:textId="19B72B88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AA0624">
              <w:rPr>
                <w:bCs/>
                <w:sz w:val="20"/>
                <w:szCs w:val="20"/>
              </w:rPr>
              <w:t>eurima</w:t>
            </w:r>
          </w:p>
        </w:tc>
        <w:tc>
          <w:tcPr>
            <w:tcW w:w="1083" w:type="dxa"/>
          </w:tcPr>
          <w:p w14:paraId="7EEC5C56" w14:textId="1727771A" w:rsidR="00164C8C" w:rsidRPr="00676B80" w:rsidRDefault="00AA0624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51.520</w:t>
            </w:r>
            <w:r w:rsidR="00FA660A">
              <w:rPr>
                <w:b/>
                <w:sz w:val="20"/>
                <w:szCs w:val="20"/>
              </w:rPr>
              <w:t xml:space="preserve"> Eura</w:t>
            </w:r>
          </w:p>
        </w:tc>
        <w:tc>
          <w:tcPr>
            <w:tcW w:w="1083" w:type="dxa"/>
          </w:tcPr>
          <w:p w14:paraId="15C904D3" w14:textId="1586F16E" w:rsidR="00164C8C" w:rsidRPr="00676B80" w:rsidRDefault="00E57A7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51.500</w:t>
            </w:r>
            <w:r w:rsidR="00FA660A">
              <w:rPr>
                <w:b/>
                <w:sz w:val="20"/>
                <w:szCs w:val="20"/>
              </w:rPr>
              <w:t xml:space="preserve"> Eura</w:t>
            </w:r>
          </w:p>
        </w:tc>
        <w:tc>
          <w:tcPr>
            <w:tcW w:w="1083" w:type="dxa"/>
          </w:tcPr>
          <w:p w14:paraId="5BCAC275" w14:textId="3352338B" w:rsidR="00164C8C" w:rsidRPr="00676B80" w:rsidRDefault="00E57A7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52.840</w:t>
            </w:r>
            <w:r w:rsidR="00FA660A">
              <w:rPr>
                <w:b/>
                <w:sz w:val="20"/>
                <w:szCs w:val="20"/>
              </w:rPr>
              <w:t xml:space="preserve"> Eura</w:t>
            </w:r>
          </w:p>
        </w:tc>
        <w:tc>
          <w:tcPr>
            <w:tcW w:w="1588" w:type="dxa"/>
          </w:tcPr>
          <w:p w14:paraId="695224EE" w14:textId="648DD89E" w:rsidR="00AF0C53" w:rsidRDefault="00E57A7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54.160</w:t>
            </w:r>
          </w:p>
          <w:p w14:paraId="0C92D800" w14:textId="36F17CEB" w:rsidR="00164C8C" w:rsidRPr="00676B80" w:rsidRDefault="00FA660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Eura</w:t>
            </w:r>
          </w:p>
        </w:tc>
      </w:tr>
    </w:tbl>
    <w:p w14:paraId="05F594E3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6777F2FE" w14:textId="48AAD239" w:rsidR="004476B9" w:rsidRPr="00FA660A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A310904 SUFINANCIRANJE PREHRANE</w:t>
      </w:r>
    </w:p>
    <w:p w14:paraId="25B634CE" w14:textId="5C4FBF8E" w:rsidR="004476B9" w:rsidRPr="00676B80" w:rsidRDefault="004476B9" w:rsidP="004476B9">
      <w:pPr>
        <w:spacing w:line="180" w:lineRule="atLeast"/>
        <w:jc w:val="both"/>
        <w:rPr>
          <w:sz w:val="22"/>
          <w:szCs w:val="22"/>
        </w:rPr>
      </w:pPr>
    </w:p>
    <w:p w14:paraId="6822802A" w14:textId="5EC9B33E" w:rsidR="004476B9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Učenici ostvaruju pravo na sufinanciranje cijene obroka, sukladno utvrđenim kriterijima i mjerilima iz ovog programa (prema tri kategorije). Razlika sredstava do utvrđene pune cijene besplatnih i sufinanci</w:t>
      </w:r>
      <w:r w:rsidR="005A4978">
        <w:rPr>
          <w:sz w:val="22"/>
          <w:szCs w:val="22"/>
        </w:rPr>
        <w:t>ranih obroka, školi se doznačuju sredstva iz proračunskih sredstava, od strane Ministarstva znanosti i obrazovanja 1,33 Eura za učenika po danu, dio troška snosi osnivač (Grad), a dijelom plaćaju roditelji.</w:t>
      </w:r>
      <w:r w:rsidRPr="00676B80">
        <w:rPr>
          <w:sz w:val="22"/>
          <w:szCs w:val="22"/>
        </w:rPr>
        <w:t xml:space="preserve"> Za učenike u produženom boravku škola je </w:t>
      </w:r>
      <w:r w:rsidR="004F4879">
        <w:rPr>
          <w:sz w:val="22"/>
          <w:szCs w:val="22"/>
        </w:rPr>
        <w:t xml:space="preserve">omogućila </w:t>
      </w:r>
      <w:r w:rsidRPr="00676B80">
        <w:rPr>
          <w:sz w:val="22"/>
          <w:szCs w:val="22"/>
        </w:rPr>
        <w:t>konzumacij</w:t>
      </w:r>
      <w:r w:rsidR="008869A8">
        <w:rPr>
          <w:sz w:val="22"/>
          <w:szCs w:val="22"/>
        </w:rPr>
        <w:t>u</w:t>
      </w:r>
      <w:r w:rsidRPr="00676B80">
        <w:rPr>
          <w:sz w:val="22"/>
          <w:szCs w:val="22"/>
        </w:rPr>
        <w:t xml:space="preserve"> tri obroka: mliječni obrok, ručak i užina. Ručak i užina u pravilu se organiziraju za učenike uključene u program produženog boravka.</w:t>
      </w:r>
      <w:r w:rsidR="008869A8">
        <w:rPr>
          <w:sz w:val="22"/>
          <w:szCs w:val="22"/>
        </w:rPr>
        <w:t xml:space="preserve"> Učenici u višim razredima mogu konzumirati i konzumiraju mliječni obrok i ručak.</w:t>
      </w:r>
    </w:p>
    <w:p w14:paraId="0975E7A0" w14:textId="77777777" w:rsidR="008F723C" w:rsidRPr="00676B80" w:rsidRDefault="008F723C" w:rsidP="008F723C">
      <w:pPr>
        <w:jc w:val="both"/>
        <w:rPr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E22562" w:rsidRPr="00676B80" w14:paraId="68811680" w14:textId="77777777" w:rsidTr="00CC31D9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B43A0F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3C840F2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3145638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E089D51" w14:textId="0E79DD4A" w:rsidR="00164C8C" w:rsidRPr="00676B80" w:rsidRDefault="00164C8C" w:rsidP="00197EB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0D264D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E6A9918" w14:textId="46BFB359" w:rsidR="00164C8C" w:rsidRPr="00676B80" w:rsidRDefault="00164C8C" w:rsidP="00197EB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0D264D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0A802096" w14:textId="754D9C94" w:rsidR="00164C8C" w:rsidRPr="00676B80" w:rsidRDefault="00164C8C" w:rsidP="00197EB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0D264D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06EDF80" w14:textId="78F6B9F2" w:rsidR="00164C8C" w:rsidRPr="00676B80" w:rsidRDefault="00164C8C" w:rsidP="00197EB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0D264D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E22562" w:rsidRPr="00676B80" w14:paraId="4E2B2470" w14:textId="77777777" w:rsidTr="00CC31D9">
        <w:trPr>
          <w:jc w:val="center"/>
        </w:trPr>
        <w:tc>
          <w:tcPr>
            <w:tcW w:w="1704" w:type="dxa"/>
          </w:tcPr>
          <w:p w14:paraId="109BA2E3" w14:textId="5306476D"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14:paraId="3B492702" w14:textId="4ACA74A5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006A50E5" w14:textId="7E15267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14:paraId="09AE1A84" w14:textId="2231CCD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14:paraId="773BEBB4" w14:textId="079B942E" w:rsidR="00164C8C" w:rsidRPr="00676B80" w:rsidRDefault="000D264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367</w:t>
            </w:r>
          </w:p>
        </w:tc>
        <w:tc>
          <w:tcPr>
            <w:tcW w:w="1119" w:type="dxa"/>
          </w:tcPr>
          <w:p w14:paraId="16A3E705" w14:textId="60C4252C" w:rsidR="00164C8C" w:rsidRPr="00676B80" w:rsidRDefault="000D264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</w:t>
            </w:r>
          </w:p>
        </w:tc>
        <w:tc>
          <w:tcPr>
            <w:tcW w:w="1130" w:type="dxa"/>
          </w:tcPr>
          <w:p w14:paraId="28E2681C" w14:textId="769D7C0F" w:rsidR="00164C8C" w:rsidRPr="00676B80" w:rsidRDefault="000D264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</w:t>
            </w:r>
          </w:p>
        </w:tc>
        <w:tc>
          <w:tcPr>
            <w:tcW w:w="1124" w:type="dxa"/>
          </w:tcPr>
          <w:p w14:paraId="10C0C3FB" w14:textId="4F682C93" w:rsidR="00164C8C" w:rsidRPr="00676B80" w:rsidRDefault="000D264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</w:t>
            </w:r>
          </w:p>
        </w:tc>
      </w:tr>
      <w:tr w:rsidR="00E22562" w:rsidRPr="00676B80" w14:paraId="4F3AF4A9" w14:textId="77777777" w:rsidTr="00CC31D9">
        <w:trPr>
          <w:trHeight w:val="231"/>
          <w:jc w:val="center"/>
        </w:trPr>
        <w:tc>
          <w:tcPr>
            <w:tcW w:w="1704" w:type="dxa"/>
          </w:tcPr>
          <w:p w14:paraId="2DB8E0C8" w14:textId="77777777" w:rsidR="00164C8C" w:rsidRPr="00FE1195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FE1195">
              <w:rPr>
                <w:bCs/>
                <w:sz w:val="20"/>
                <w:szCs w:val="20"/>
              </w:rPr>
              <w:t xml:space="preserve">Planirana sredstva iz proračuna za prehranu učenika </w:t>
            </w:r>
          </w:p>
          <w:p w14:paraId="6821B5A0" w14:textId="4C304728" w:rsidR="00FE1195" w:rsidRPr="00676B80" w:rsidRDefault="00FE1195" w:rsidP="0004659A">
            <w:pPr>
              <w:jc w:val="both"/>
              <w:rPr>
                <w:bCs/>
                <w:sz w:val="20"/>
                <w:szCs w:val="20"/>
              </w:rPr>
            </w:pPr>
            <w:r w:rsidRPr="00FE1195">
              <w:rPr>
                <w:bCs/>
                <w:sz w:val="20"/>
                <w:szCs w:val="20"/>
              </w:rPr>
              <w:t>(dio financira MZO, a dio osnivač Grad)</w:t>
            </w:r>
          </w:p>
        </w:tc>
        <w:tc>
          <w:tcPr>
            <w:tcW w:w="1261" w:type="dxa"/>
          </w:tcPr>
          <w:p w14:paraId="7041AC44" w14:textId="0C359D9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14:paraId="227A912F" w14:textId="7E5157CE" w:rsidR="00164C8C" w:rsidRPr="00676B80" w:rsidRDefault="00164C8C" w:rsidP="00A23D59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 xml:space="preserve">Iznos u </w:t>
            </w:r>
            <w:r w:rsidR="00A23D59">
              <w:rPr>
                <w:b/>
                <w:sz w:val="20"/>
                <w:szCs w:val="20"/>
              </w:rPr>
              <w:t>eura</w:t>
            </w:r>
          </w:p>
        </w:tc>
        <w:tc>
          <w:tcPr>
            <w:tcW w:w="1124" w:type="dxa"/>
          </w:tcPr>
          <w:p w14:paraId="532081E1" w14:textId="1ADCF2BC" w:rsidR="00164C8C" w:rsidRPr="00676B80" w:rsidRDefault="00287DE8" w:rsidP="00197E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120.</w:t>
            </w:r>
            <w:r w:rsidR="000D264D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00,00</w:t>
            </w:r>
            <w:r w:rsidR="00421C36">
              <w:rPr>
                <w:b/>
                <w:sz w:val="20"/>
                <w:szCs w:val="20"/>
              </w:rPr>
              <w:t xml:space="preserve"> Eura</w:t>
            </w:r>
          </w:p>
        </w:tc>
        <w:tc>
          <w:tcPr>
            <w:tcW w:w="1119" w:type="dxa"/>
          </w:tcPr>
          <w:p w14:paraId="3E5613A4" w14:textId="2E743615" w:rsidR="00197EBE" w:rsidRDefault="00197EBE" w:rsidP="00197E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120.800,00</w:t>
            </w:r>
          </w:p>
          <w:p w14:paraId="66DA5AFF" w14:textId="3B4B8BC9" w:rsidR="00164C8C" w:rsidRPr="00676B80" w:rsidRDefault="00E22562" w:rsidP="00197E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="00421C36">
              <w:rPr>
                <w:b/>
                <w:sz w:val="20"/>
                <w:szCs w:val="20"/>
              </w:rPr>
              <w:t>ura</w:t>
            </w:r>
          </w:p>
        </w:tc>
        <w:tc>
          <w:tcPr>
            <w:tcW w:w="1130" w:type="dxa"/>
          </w:tcPr>
          <w:p w14:paraId="61E1D9C7" w14:textId="7DA7EBEB" w:rsidR="00164C8C" w:rsidRPr="00676B80" w:rsidRDefault="002C7CFB" w:rsidP="00E225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121.500,00</w:t>
            </w:r>
            <w:r w:rsidR="00421C36">
              <w:rPr>
                <w:b/>
                <w:sz w:val="20"/>
                <w:szCs w:val="20"/>
              </w:rPr>
              <w:t xml:space="preserve"> Eura</w:t>
            </w:r>
          </w:p>
        </w:tc>
        <w:tc>
          <w:tcPr>
            <w:tcW w:w="1124" w:type="dxa"/>
          </w:tcPr>
          <w:p w14:paraId="306C8BC6" w14:textId="3784D6F0" w:rsidR="00164C8C" w:rsidRPr="00676B80" w:rsidRDefault="002C7CFB" w:rsidP="00E225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122.000,00</w:t>
            </w:r>
            <w:r w:rsidR="00421C36">
              <w:rPr>
                <w:b/>
                <w:sz w:val="20"/>
                <w:szCs w:val="20"/>
              </w:rPr>
              <w:t xml:space="preserve"> Eura</w:t>
            </w:r>
          </w:p>
        </w:tc>
      </w:tr>
      <w:tr w:rsidR="00E22562" w:rsidRPr="00676B80" w14:paraId="73B4F6AC" w14:textId="77777777" w:rsidTr="00CC31D9">
        <w:trPr>
          <w:jc w:val="center"/>
        </w:trPr>
        <w:tc>
          <w:tcPr>
            <w:tcW w:w="1704" w:type="dxa"/>
          </w:tcPr>
          <w:p w14:paraId="23C8C70C" w14:textId="073C46C9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14:paraId="6888CE0E" w14:textId="4B69FCC6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14:paraId="6355DFDA" w14:textId="1DF1E8D5" w:rsidR="00164C8C" w:rsidRPr="00676B80" w:rsidRDefault="00164C8C" w:rsidP="00A23D59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 xml:space="preserve">Iznos u </w:t>
            </w:r>
            <w:r w:rsidR="00A23D59">
              <w:rPr>
                <w:b/>
                <w:sz w:val="20"/>
                <w:szCs w:val="20"/>
              </w:rPr>
              <w:t>eura</w:t>
            </w:r>
          </w:p>
        </w:tc>
        <w:tc>
          <w:tcPr>
            <w:tcW w:w="1124" w:type="dxa"/>
          </w:tcPr>
          <w:p w14:paraId="70799631" w14:textId="423C2756" w:rsidR="00164C8C" w:rsidRPr="00676B80" w:rsidRDefault="000D264D" w:rsidP="00197E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287DE8">
              <w:rPr>
                <w:b/>
                <w:sz w:val="20"/>
                <w:szCs w:val="20"/>
              </w:rPr>
              <w:t>.000,00</w:t>
            </w:r>
            <w:r w:rsidR="00197EBE">
              <w:rPr>
                <w:b/>
                <w:sz w:val="20"/>
                <w:szCs w:val="20"/>
              </w:rPr>
              <w:t xml:space="preserve"> E</w:t>
            </w:r>
            <w:r w:rsidR="00421C36">
              <w:rPr>
                <w:b/>
                <w:sz w:val="20"/>
                <w:szCs w:val="20"/>
              </w:rPr>
              <w:t>ura</w:t>
            </w:r>
          </w:p>
        </w:tc>
        <w:tc>
          <w:tcPr>
            <w:tcW w:w="1119" w:type="dxa"/>
          </w:tcPr>
          <w:p w14:paraId="74622E59" w14:textId="5907785C" w:rsidR="00164C8C" w:rsidRPr="00676B80" w:rsidRDefault="00287DE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30.000,00</w:t>
            </w:r>
            <w:r w:rsidR="00421C36">
              <w:rPr>
                <w:b/>
                <w:sz w:val="20"/>
                <w:szCs w:val="20"/>
              </w:rPr>
              <w:t xml:space="preserve"> Eura</w:t>
            </w:r>
          </w:p>
        </w:tc>
        <w:tc>
          <w:tcPr>
            <w:tcW w:w="1130" w:type="dxa"/>
          </w:tcPr>
          <w:p w14:paraId="759901F7" w14:textId="0B825D24" w:rsidR="00164C8C" w:rsidRPr="00676B80" w:rsidRDefault="002C7CFB" w:rsidP="00E225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30.780,00</w:t>
            </w:r>
            <w:r w:rsidR="00421C36">
              <w:rPr>
                <w:b/>
                <w:sz w:val="20"/>
                <w:szCs w:val="20"/>
              </w:rPr>
              <w:t xml:space="preserve"> Eura</w:t>
            </w:r>
          </w:p>
        </w:tc>
        <w:tc>
          <w:tcPr>
            <w:tcW w:w="1124" w:type="dxa"/>
          </w:tcPr>
          <w:p w14:paraId="09ED67D4" w14:textId="1BE71BCD" w:rsidR="00164C8C" w:rsidRPr="00676B80" w:rsidRDefault="002C7CF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31.550,00</w:t>
            </w:r>
            <w:r w:rsidR="00E22562">
              <w:rPr>
                <w:b/>
                <w:sz w:val="20"/>
                <w:szCs w:val="20"/>
              </w:rPr>
              <w:t xml:space="preserve"> Eura</w:t>
            </w:r>
          </w:p>
        </w:tc>
      </w:tr>
    </w:tbl>
    <w:p w14:paraId="5336F167" w14:textId="333410FF" w:rsidR="00A2070D" w:rsidRDefault="00A2070D" w:rsidP="001A1C50">
      <w:pPr>
        <w:jc w:val="both"/>
        <w:rPr>
          <w:b/>
          <w:bCs/>
        </w:rPr>
      </w:pPr>
    </w:p>
    <w:p w14:paraId="6F7CCD84" w14:textId="00D0711E" w:rsidR="00280F19" w:rsidRDefault="00280F19" w:rsidP="001A1C50">
      <w:pPr>
        <w:jc w:val="both"/>
      </w:pPr>
      <w:r>
        <w:t>Iz ranijeg razdoblja planiramo prenijeti 10.000,00 eura u godinu 202</w:t>
      </w:r>
      <w:r w:rsidR="004F4879">
        <w:t>6</w:t>
      </w:r>
      <w:r>
        <w:t xml:space="preserve">.te ih trošiti na poziciji </w:t>
      </w:r>
    </w:p>
    <w:p w14:paraId="5F7C7FD6" w14:textId="5C6EDB0C" w:rsidR="005A4978" w:rsidRDefault="00280F19" w:rsidP="001A1C50">
      <w:pPr>
        <w:jc w:val="both"/>
      </w:pPr>
      <w:r>
        <w:t>32 – materijalni rashodi.</w:t>
      </w:r>
    </w:p>
    <w:p w14:paraId="23D65592" w14:textId="77777777" w:rsidR="003B4046" w:rsidRPr="003B4046" w:rsidRDefault="003B4046" w:rsidP="001A1C50">
      <w:pPr>
        <w:jc w:val="both"/>
      </w:pPr>
    </w:p>
    <w:p w14:paraId="77D9F469" w14:textId="2A45B5E3" w:rsidR="00A2070D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14:paraId="49C21153" w14:textId="77777777" w:rsidR="005A4978" w:rsidRDefault="005A4978" w:rsidP="00C67B83">
      <w:pPr>
        <w:jc w:val="both"/>
        <w:rPr>
          <w:b/>
          <w:bCs/>
          <w:sz w:val="22"/>
          <w:szCs w:val="22"/>
        </w:rPr>
      </w:pPr>
    </w:p>
    <w:p w14:paraId="5EB057B6" w14:textId="63BF404C" w:rsidR="00A2070D" w:rsidRDefault="00900BA5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U cilju motiviranja učenika za stjecanje dodatnih znanja te poticanja izvrsnosti</w:t>
      </w:r>
      <w:r w:rsidR="00FE1195">
        <w:rPr>
          <w:sz w:val="22"/>
          <w:szCs w:val="22"/>
        </w:rPr>
        <w:t xml:space="preserve"> učenika i njihovih mentora dod</w:t>
      </w:r>
      <w:r w:rsidRPr="00676B80">
        <w:rPr>
          <w:sz w:val="22"/>
          <w:szCs w:val="22"/>
        </w:rPr>
        <w:t>jeljuje se i Nagrada Profesor Baltazar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14:paraId="56534E3B" w14:textId="3DA8A363" w:rsidR="005A4978" w:rsidRDefault="008869A8" w:rsidP="00A207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Škola (učenici i profesori) ostvaruju te nagrade, te su obuhvaćeni planom 2026, te projekcijama za </w:t>
      </w:r>
    </w:p>
    <w:p w14:paraId="54ED0C5E" w14:textId="2FFF03EB" w:rsidR="005A4978" w:rsidRDefault="008869A8" w:rsidP="00A2070D">
      <w:pPr>
        <w:jc w:val="both"/>
        <w:rPr>
          <w:sz w:val="22"/>
          <w:szCs w:val="22"/>
        </w:rPr>
      </w:pPr>
      <w:r>
        <w:rPr>
          <w:sz w:val="22"/>
          <w:szCs w:val="22"/>
        </w:rPr>
        <w:t>2027./2028.</w:t>
      </w:r>
    </w:p>
    <w:p w14:paraId="1777309A" w14:textId="77777777" w:rsidR="00FE1195" w:rsidRDefault="00FE1195" w:rsidP="00A2070D">
      <w:pPr>
        <w:jc w:val="both"/>
        <w:rPr>
          <w:sz w:val="22"/>
          <w:szCs w:val="22"/>
        </w:rPr>
      </w:pPr>
    </w:p>
    <w:p w14:paraId="3DEFE68E" w14:textId="334F708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A310907. VIKENDOM U SPORTSKE DVORANE</w:t>
      </w:r>
    </w:p>
    <w:p w14:paraId="7F6CE40E" w14:textId="77777777" w:rsidR="00936312" w:rsidRPr="00676B80" w:rsidRDefault="00936312" w:rsidP="008F723C">
      <w:pPr>
        <w:jc w:val="both"/>
        <w:rPr>
          <w:sz w:val="20"/>
          <w:szCs w:val="20"/>
        </w:rPr>
      </w:pPr>
    </w:p>
    <w:p w14:paraId="0D54E500" w14:textId="30BC7544" w:rsidR="000F5781" w:rsidRPr="00676B80" w:rsidRDefault="00936312" w:rsidP="008F723C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Voditelji programa “Vikendom u sportske dvorane“ su učitelji tjelesne i zdravstvene kulture (profesori kineziologije) koji organiziraju i provode</w:t>
      </w:r>
      <w:r w:rsidRPr="00676B80">
        <w:rPr>
          <w:spacing w:val="1"/>
          <w:sz w:val="22"/>
          <w:szCs w:val="22"/>
        </w:rPr>
        <w:t xml:space="preserve"> elementarne i sportske aktivnosti u osnovnim školama. </w:t>
      </w:r>
      <w:r w:rsidRPr="00676B80">
        <w:rPr>
          <w:spacing w:val="-1"/>
          <w:sz w:val="22"/>
          <w:szCs w:val="22"/>
        </w:rPr>
        <w:t xml:space="preserve">Cilj Programa je kvalitetno organiziranje slobodnog vremena učenika u </w:t>
      </w:r>
      <w:r w:rsidRPr="00676B80">
        <w:rPr>
          <w:sz w:val="22"/>
          <w:szCs w:val="22"/>
        </w:rPr>
        <w:t xml:space="preserve">matičnim školama i uključivanje što većeg broja učenika u organizirane oblike bavljenja sportskim aktivnostima. Program se realizira kroz redovne aktivnosti: </w:t>
      </w:r>
      <w:r w:rsidRPr="00676B80">
        <w:rPr>
          <w:spacing w:val="5"/>
          <w:sz w:val="22"/>
          <w:szCs w:val="22"/>
        </w:rPr>
        <w:t>rekreativno bavljenje sportskim aktivnostima tijekom tjedna, programe</w:t>
      </w:r>
      <w:r w:rsidR="003B4046">
        <w:rPr>
          <w:spacing w:val="5"/>
          <w:sz w:val="22"/>
          <w:szCs w:val="22"/>
        </w:rPr>
        <w:t xml:space="preserve"> </w:t>
      </w:r>
      <w:r w:rsidRPr="00676B80">
        <w:rPr>
          <w:spacing w:val="5"/>
          <w:sz w:val="22"/>
          <w:szCs w:val="22"/>
        </w:rPr>
        <w:t xml:space="preserve">natjecanja, </w:t>
      </w:r>
      <w:r w:rsidRPr="00676B80">
        <w:rPr>
          <w:b/>
          <w:bCs/>
          <w:spacing w:val="4"/>
          <w:sz w:val="22"/>
          <w:szCs w:val="22"/>
        </w:rPr>
        <w:t xml:space="preserve"> </w:t>
      </w:r>
      <w:r w:rsidRPr="00F6494F">
        <w:rPr>
          <w:spacing w:val="4"/>
          <w:sz w:val="22"/>
          <w:szCs w:val="22"/>
        </w:rPr>
        <w:t>sportske susrete učenika – polaznika programa.</w:t>
      </w:r>
      <w:r w:rsidRPr="00676B80">
        <w:rPr>
          <w:b/>
          <w:bCs/>
          <w:spacing w:val="4"/>
          <w:sz w:val="22"/>
          <w:szCs w:val="22"/>
        </w:rPr>
        <w:t xml:space="preserve"> </w:t>
      </w:r>
      <w:r w:rsidRPr="00676B80">
        <w:rPr>
          <w:spacing w:val="1"/>
          <w:sz w:val="22"/>
          <w:szCs w:val="22"/>
        </w:rPr>
        <w:t xml:space="preserve">Program je besplatan za sve učenike, te ga financira ga Grad </w:t>
      </w:r>
      <w:r w:rsidRPr="00676B80">
        <w:rPr>
          <w:spacing w:val="2"/>
          <w:sz w:val="22"/>
          <w:szCs w:val="22"/>
        </w:rPr>
        <w:t>Zagreb.</w:t>
      </w:r>
      <w:r w:rsidR="00FD1274" w:rsidRPr="00676B80">
        <w:rPr>
          <w:sz w:val="22"/>
          <w:szCs w:val="22"/>
        </w:rPr>
        <w:t xml:space="preserve"> Sukladno sredstvima osiguranima u Proračunu Grada Zagreba ,osiguravaju</w:t>
      </w:r>
      <w:r w:rsidR="003B4046">
        <w:rPr>
          <w:sz w:val="22"/>
          <w:szCs w:val="22"/>
        </w:rPr>
        <w:t xml:space="preserve"> </w:t>
      </w:r>
      <w:r w:rsidR="00FD1274" w:rsidRPr="00676B80">
        <w:rPr>
          <w:sz w:val="22"/>
          <w:szCs w:val="22"/>
        </w:rPr>
        <w:lastRenderedPageBreak/>
        <w:t>se materijalni uvjeti za plaće, naknade i troškove prijevoza djelatnika koji realiziraju program Vikendom u sportske dvorane.</w:t>
      </w:r>
    </w:p>
    <w:p w14:paraId="1DBBC2C2" w14:textId="1704B903" w:rsidR="000F5781" w:rsidRDefault="000F5781" w:rsidP="008F723C">
      <w:pPr>
        <w:jc w:val="both"/>
        <w:rPr>
          <w:sz w:val="20"/>
          <w:szCs w:val="20"/>
        </w:rPr>
      </w:pPr>
    </w:p>
    <w:p w14:paraId="2B3A58DF" w14:textId="77777777" w:rsidR="003B4046" w:rsidRPr="00347B7F" w:rsidRDefault="003B4046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661"/>
        <w:gridCol w:w="929"/>
        <w:gridCol w:w="1083"/>
        <w:gridCol w:w="1084"/>
        <w:gridCol w:w="1084"/>
        <w:gridCol w:w="1402"/>
      </w:tblGrid>
      <w:tr w:rsidR="00164C8C" w:rsidRPr="00676B80" w14:paraId="36310862" w14:textId="77777777" w:rsidTr="00CC31D9">
        <w:trPr>
          <w:jc w:val="center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5867B86E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E1B4315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16E93E6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D0C54C8" w14:textId="0CFA5E27" w:rsidR="00164C8C" w:rsidRPr="00676B80" w:rsidRDefault="00164C8C" w:rsidP="00FA660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2C7CF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56811ADB" w14:textId="77B872AF" w:rsidR="00164C8C" w:rsidRPr="00676B80" w:rsidRDefault="00164C8C" w:rsidP="00FE119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2C7CFB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31F02138" w14:textId="01A89FFA" w:rsidR="00164C8C" w:rsidRPr="00676B80" w:rsidRDefault="00164C8C" w:rsidP="00FE119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2C7CFB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64373D21" w14:textId="5A27505A" w:rsidR="00164C8C" w:rsidRPr="00676B80" w:rsidRDefault="00164C8C" w:rsidP="00FE119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2C7CFB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973847" w14:textId="77777777" w:rsidTr="00CC31D9">
        <w:trPr>
          <w:jc w:val="center"/>
        </w:trPr>
        <w:tc>
          <w:tcPr>
            <w:tcW w:w="1552" w:type="dxa"/>
          </w:tcPr>
          <w:p w14:paraId="121B78F0" w14:textId="322CCD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14:paraId="42FB40CA" w14:textId="1A8E68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14:paraId="3BF168AA" w14:textId="38BD21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37490F16" w14:textId="4BC5C1ED" w:rsidR="00164C8C" w:rsidRPr="00676B80" w:rsidRDefault="00B2109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14:paraId="5BD31943" w14:textId="7CAD7025" w:rsidR="00164C8C" w:rsidRPr="00676B80" w:rsidRDefault="00B2109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14:paraId="4C7CFBBA" w14:textId="24B42D7C" w:rsidR="00164C8C" w:rsidRPr="00676B80" w:rsidRDefault="00B2109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71D1E6FC" w14:textId="2F41B335" w:rsidR="00164C8C" w:rsidRPr="00676B80" w:rsidRDefault="00B2109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64C8C" w:rsidRPr="00676B80" w14:paraId="001DE01C" w14:textId="77777777" w:rsidTr="00CC31D9">
        <w:trPr>
          <w:jc w:val="center"/>
        </w:trPr>
        <w:tc>
          <w:tcPr>
            <w:tcW w:w="1552" w:type="dxa"/>
          </w:tcPr>
          <w:p w14:paraId="7056B077" w14:textId="0A6748F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1661" w:type="dxa"/>
          </w:tcPr>
          <w:p w14:paraId="48BCB9AB" w14:textId="11ED4FE0" w:rsidR="00164C8C" w:rsidRPr="00676B80" w:rsidRDefault="00CC31D9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Visina plaće koja je određen</w:t>
            </w:r>
            <w:r w:rsidR="00164C8C" w:rsidRPr="00676B80">
              <w:rPr>
                <w:bCs/>
                <w:sz w:val="20"/>
                <w:szCs w:val="20"/>
              </w:rPr>
              <w:t>a Kolektivnim ugovorom za  zaposlenike u osnovnoškolskom odgoju i obrazovanju i Programom javnih potreba</w:t>
            </w:r>
          </w:p>
        </w:tc>
        <w:tc>
          <w:tcPr>
            <w:tcW w:w="929" w:type="dxa"/>
          </w:tcPr>
          <w:p w14:paraId="0B2BB974" w14:textId="12A0676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u kn</w:t>
            </w:r>
          </w:p>
        </w:tc>
        <w:tc>
          <w:tcPr>
            <w:tcW w:w="1083" w:type="dxa"/>
          </w:tcPr>
          <w:p w14:paraId="277652EF" w14:textId="3445B323" w:rsidR="00164C8C" w:rsidRPr="00676B80" w:rsidRDefault="002C7CF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21.300,00</w:t>
            </w:r>
            <w:r w:rsidR="00FA660A">
              <w:rPr>
                <w:b/>
                <w:sz w:val="20"/>
                <w:szCs w:val="20"/>
              </w:rPr>
              <w:t xml:space="preserve"> eura</w:t>
            </w:r>
          </w:p>
        </w:tc>
        <w:tc>
          <w:tcPr>
            <w:tcW w:w="1084" w:type="dxa"/>
          </w:tcPr>
          <w:p w14:paraId="3935B2CB" w14:textId="01C2E47C" w:rsidR="00164C8C" w:rsidRPr="00676B80" w:rsidRDefault="002C7CF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23.800,00</w:t>
            </w:r>
            <w:r w:rsidR="00FA660A">
              <w:rPr>
                <w:b/>
                <w:sz w:val="20"/>
                <w:szCs w:val="20"/>
              </w:rPr>
              <w:t xml:space="preserve"> eura</w:t>
            </w:r>
          </w:p>
        </w:tc>
        <w:tc>
          <w:tcPr>
            <w:tcW w:w="1084" w:type="dxa"/>
          </w:tcPr>
          <w:p w14:paraId="016BFBCD" w14:textId="52C2D83C" w:rsidR="00FA660A" w:rsidRDefault="002C7CF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24.300</w:t>
            </w:r>
            <w:r w:rsidR="00287DE8">
              <w:rPr>
                <w:b/>
                <w:sz w:val="20"/>
                <w:szCs w:val="20"/>
              </w:rPr>
              <w:t>,00</w:t>
            </w:r>
          </w:p>
          <w:p w14:paraId="5C18E731" w14:textId="26A7A058" w:rsidR="00164C8C" w:rsidRPr="00676B80" w:rsidRDefault="00FA660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eura</w:t>
            </w:r>
          </w:p>
        </w:tc>
        <w:tc>
          <w:tcPr>
            <w:tcW w:w="1402" w:type="dxa"/>
          </w:tcPr>
          <w:p w14:paraId="62AB2049" w14:textId="264D53FF" w:rsidR="00FE1195" w:rsidRDefault="002C7CF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25.500,00</w:t>
            </w:r>
          </w:p>
          <w:p w14:paraId="426A391D" w14:textId="7C6C7098" w:rsidR="00164C8C" w:rsidRPr="00676B80" w:rsidRDefault="00FE1195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="00FA660A">
              <w:rPr>
                <w:b/>
                <w:sz w:val="20"/>
                <w:szCs w:val="20"/>
              </w:rPr>
              <w:t>ura</w:t>
            </w:r>
          </w:p>
        </w:tc>
      </w:tr>
      <w:tr w:rsidR="00525EBE" w:rsidRPr="00676B80" w14:paraId="2DAA8475" w14:textId="77777777" w:rsidTr="00DE1F3F">
        <w:trPr>
          <w:trHeight w:val="70"/>
          <w:jc w:val="center"/>
        </w:trPr>
        <w:tc>
          <w:tcPr>
            <w:tcW w:w="1552" w:type="dxa"/>
          </w:tcPr>
          <w:p w14:paraId="1E56A19E" w14:textId="77777777" w:rsidR="00525EBE" w:rsidRPr="00676B80" w:rsidRDefault="00525EBE" w:rsidP="0004659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61" w:type="dxa"/>
          </w:tcPr>
          <w:p w14:paraId="7C82EEA8" w14:textId="77777777" w:rsidR="00525EBE" w:rsidRDefault="00525EBE" w:rsidP="0004659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14:paraId="460A8F14" w14:textId="77777777" w:rsidR="00525EBE" w:rsidRPr="00676B80" w:rsidRDefault="00525EBE" w:rsidP="0004659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1E1FC969" w14:textId="77777777" w:rsidR="00525EBE" w:rsidRDefault="00525EBE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4" w:type="dxa"/>
          </w:tcPr>
          <w:p w14:paraId="447E7E23" w14:textId="77777777" w:rsidR="00525EBE" w:rsidRDefault="00525EBE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4" w:type="dxa"/>
          </w:tcPr>
          <w:p w14:paraId="43B9D902" w14:textId="77777777" w:rsidR="00525EBE" w:rsidRDefault="00525EBE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2" w:type="dxa"/>
          </w:tcPr>
          <w:p w14:paraId="4BC708D4" w14:textId="77777777" w:rsidR="00525EBE" w:rsidRDefault="00525EBE" w:rsidP="0004659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21027F7" w14:textId="30D9F2D7" w:rsidR="009A45B5" w:rsidRDefault="009A45B5" w:rsidP="008F723C">
      <w:pPr>
        <w:jc w:val="both"/>
        <w:rPr>
          <w:b/>
          <w:bCs/>
          <w:sz w:val="22"/>
          <w:szCs w:val="22"/>
        </w:rPr>
      </w:pPr>
    </w:p>
    <w:p w14:paraId="18A685C8" w14:textId="77777777" w:rsidR="003B4046" w:rsidRDefault="003B4046" w:rsidP="008F723C">
      <w:pPr>
        <w:jc w:val="both"/>
        <w:rPr>
          <w:b/>
          <w:bCs/>
          <w:sz w:val="22"/>
          <w:szCs w:val="22"/>
        </w:rPr>
      </w:pPr>
    </w:p>
    <w:p w14:paraId="576577DD" w14:textId="77777777" w:rsidR="003B4046" w:rsidRDefault="003B4046" w:rsidP="008F723C">
      <w:pPr>
        <w:jc w:val="both"/>
        <w:rPr>
          <w:b/>
          <w:bCs/>
          <w:sz w:val="22"/>
          <w:szCs w:val="22"/>
        </w:rPr>
      </w:pPr>
    </w:p>
    <w:p w14:paraId="209287D9" w14:textId="77777777" w:rsidR="003B4046" w:rsidRDefault="003B4046" w:rsidP="008F723C">
      <w:pPr>
        <w:jc w:val="both"/>
        <w:rPr>
          <w:b/>
          <w:bCs/>
          <w:sz w:val="22"/>
          <w:szCs w:val="22"/>
        </w:rPr>
      </w:pPr>
    </w:p>
    <w:p w14:paraId="2C9827D6" w14:textId="77777777" w:rsidR="003B4046" w:rsidRDefault="003B4046" w:rsidP="008F723C">
      <w:pPr>
        <w:jc w:val="both"/>
        <w:rPr>
          <w:b/>
          <w:bCs/>
          <w:sz w:val="22"/>
          <w:szCs w:val="22"/>
        </w:rPr>
      </w:pPr>
    </w:p>
    <w:p w14:paraId="135C490D" w14:textId="77777777" w:rsidR="003B4046" w:rsidRDefault="003B4046" w:rsidP="008F723C">
      <w:pPr>
        <w:jc w:val="both"/>
        <w:rPr>
          <w:b/>
          <w:bCs/>
          <w:sz w:val="22"/>
          <w:szCs w:val="22"/>
        </w:rPr>
      </w:pPr>
    </w:p>
    <w:p w14:paraId="3D394062" w14:textId="643D0100" w:rsidR="008F723C" w:rsidRPr="00676B80" w:rsidRDefault="00525EBE" w:rsidP="008F72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Akt</w:t>
      </w:r>
      <w:r w:rsidRPr="00676B80">
        <w:rPr>
          <w:b/>
          <w:bCs/>
          <w:sz w:val="22"/>
          <w:szCs w:val="22"/>
        </w:rPr>
        <w:t xml:space="preserve">ivnost  </w:t>
      </w:r>
      <w:r w:rsidR="00AF4273" w:rsidRPr="00676B80">
        <w:rPr>
          <w:b/>
          <w:bCs/>
          <w:sz w:val="22"/>
          <w:szCs w:val="22"/>
        </w:rPr>
        <w:t>310908. POMOĆNICI U NASTAVI</w:t>
      </w:r>
    </w:p>
    <w:p w14:paraId="6359552A" w14:textId="75250A24" w:rsidR="00FD1274" w:rsidRPr="00676B80" w:rsidRDefault="00FD1274" w:rsidP="008F723C">
      <w:pPr>
        <w:jc w:val="both"/>
        <w:rPr>
          <w:sz w:val="22"/>
          <w:szCs w:val="22"/>
        </w:rPr>
      </w:pPr>
    </w:p>
    <w:p w14:paraId="62FA68AF" w14:textId="511582EC" w:rsidR="00706A52" w:rsidRPr="00676B80" w:rsidRDefault="00FD1274" w:rsidP="00706A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1D9">
        <w:rPr>
          <w:sz w:val="22"/>
          <w:szCs w:val="22"/>
        </w:rPr>
        <w:t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59/10 i 22/20) te Zagrebačkoj strategiji izjednačavanja mogućnosti osoba s invaliditetom u razdoblju od 2016. do 2020., u rad škola uključuju se pomoćnici u nastavi/stručni komunikacijski posrednici radi uspostave</w:t>
      </w:r>
      <w:r w:rsidRPr="00676B80">
        <w:rPr>
          <w:sz w:val="22"/>
          <w:szCs w:val="22"/>
        </w:rPr>
        <w:t xml:space="preserve"> jednako kvalitetnih uvjeta obrazovanja za sve učenike sukladno njihovim sposobnostima i programu koji samostalno svladavaju u primarnoj sredini.</w:t>
      </w:r>
      <w:r w:rsidR="00706A52" w:rsidRPr="00676B80">
        <w:rPr>
          <w:sz w:val="22"/>
          <w:szCs w:val="22"/>
        </w:rPr>
        <w:t xml:space="preserve"> Pomoćnici u nastavi/stručni komunikacijski posrednici sa školama sklapaju neki od ugovora: ugovor o radu, ugovor o djelu, ugovor o obavljanju studentskog posla, ugovor o volontiranju i dr., na određeno </w:t>
      </w:r>
      <w:r w:rsidR="00706A52" w:rsidRPr="00676B80">
        <w:rPr>
          <w:b/>
          <w:sz w:val="22"/>
          <w:szCs w:val="22"/>
        </w:rPr>
        <w:t>i nepuno</w:t>
      </w:r>
      <w:r w:rsidR="00706A52" w:rsidRPr="00676B80">
        <w:rPr>
          <w:sz w:val="22"/>
          <w:szCs w:val="22"/>
        </w:rPr>
        <w:t xml:space="preserve"> radno vrijeme, najdulje do kraja </w:t>
      </w:r>
      <w:r w:rsidR="00287DE8">
        <w:rPr>
          <w:sz w:val="22"/>
          <w:szCs w:val="22"/>
        </w:rPr>
        <w:t>školske</w:t>
      </w:r>
      <w:r w:rsidR="00706A52" w:rsidRPr="00676B80">
        <w:rPr>
          <w:sz w:val="22"/>
          <w:szCs w:val="22"/>
        </w:rPr>
        <w:t xml:space="preserve"> godine. Iznos </w:t>
      </w:r>
      <w:r w:rsidR="00287DE8">
        <w:rPr>
          <w:sz w:val="22"/>
          <w:szCs w:val="22"/>
        </w:rPr>
        <w:t>bruto</w:t>
      </w:r>
      <w:r w:rsidR="00706A52" w:rsidRPr="00676B80">
        <w:rPr>
          <w:sz w:val="22"/>
          <w:szCs w:val="22"/>
        </w:rPr>
        <w:t xml:space="preserve"> cijene sata rada iznosi </w:t>
      </w:r>
      <w:r w:rsidR="002C7CFB">
        <w:rPr>
          <w:sz w:val="22"/>
          <w:szCs w:val="22"/>
        </w:rPr>
        <w:t xml:space="preserve">9,08 </w:t>
      </w:r>
      <w:r w:rsidR="00FE1195">
        <w:rPr>
          <w:sz w:val="22"/>
          <w:szCs w:val="22"/>
        </w:rPr>
        <w:t>eura</w:t>
      </w:r>
      <w:r w:rsidR="00287DE8">
        <w:rPr>
          <w:sz w:val="22"/>
          <w:szCs w:val="22"/>
        </w:rPr>
        <w:t xml:space="preserve">. </w:t>
      </w:r>
      <w:r w:rsidR="00DB16F7">
        <w:rPr>
          <w:sz w:val="22"/>
          <w:szCs w:val="22"/>
        </w:rPr>
        <w:t>Većina u šk.god.202</w:t>
      </w:r>
      <w:r w:rsidR="002C7CFB">
        <w:rPr>
          <w:sz w:val="22"/>
          <w:szCs w:val="22"/>
        </w:rPr>
        <w:t>5</w:t>
      </w:r>
      <w:r w:rsidR="00DB16F7">
        <w:rPr>
          <w:sz w:val="22"/>
          <w:szCs w:val="22"/>
        </w:rPr>
        <w:t>./202</w:t>
      </w:r>
      <w:r w:rsidR="002C7CFB">
        <w:rPr>
          <w:sz w:val="22"/>
          <w:szCs w:val="22"/>
        </w:rPr>
        <w:t>6</w:t>
      </w:r>
      <w:r w:rsidR="00DB16F7">
        <w:rPr>
          <w:sz w:val="22"/>
          <w:szCs w:val="22"/>
        </w:rPr>
        <w:t>. zaposlena na ugovor o radu, što znatno povećava potrebna sredstva za isplatu plać</w:t>
      </w:r>
      <w:r w:rsidR="0019605A">
        <w:rPr>
          <w:sz w:val="22"/>
          <w:szCs w:val="22"/>
        </w:rPr>
        <w:t>a</w:t>
      </w:r>
      <w:r w:rsidR="00DB16F7">
        <w:rPr>
          <w:sz w:val="22"/>
          <w:szCs w:val="22"/>
        </w:rPr>
        <w:t xml:space="preserve"> i drugih materijalnih prava .</w:t>
      </w:r>
      <w:r w:rsidR="00706A52" w:rsidRPr="00676B80">
        <w:rPr>
          <w:sz w:val="22"/>
          <w:szCs w:val="22"/>
        </w:rPr>
        <w:t xml:space="preserve"> </w:t>
      </w:r>
    </w:p>
    <w:p w14:paraId="1661CBC1" w14:textId="43D54108" w:rsidR="009A45B5" w:rsidRPr="00676B80" w:rsidRDefault="004F4879" w:rsidP="008F72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 početkom škl.god.2025./2026.u našoj školi oformljen je razred za djecu s teškoćama u razvoju, te zaposlen edukacijski </w:t>
      </w:r>
      <w:proofErr w:type="spellStart"/>
      <w:r>
        <w:rPr>
          <w:sz w:val="22"/>
          <w:szCs w:val="22"/>
        </w:rPr>
        <w:t>rehabilitator</w:t>
      </w:r>
      <w:proofErr w:type="spellEnd"/>
      <w:r>
        <w:rPr>
          <w:sz w:val="22"/>
          <w:szCs w:val="22"/>
        </w:rPr>
        <w:t>. Došlo je do povećanja i pomoćnika u nastavi. Te su napravljene slijedeće projekcije po godinama:</w:t>
      </w:r>
    </w:p>
    <w:p w14:paraId="31EFBAC7" w14:textId="566B285A" w:rsidR="00AF4273" w:rsidRDefault="00AF4273" w:rsidP="008F723C">
      <w:pPr>
        <w:jc w:val="both"/>
        <w:rPr>
          <w:sz w:val="20"/>
          <w:szCs w:val="20"/>
        </w:rPr>
      </w:pPr>
    </w:p>
    <w:p w14:paraId="67F7DA1D" w14:textId="2A776713" w:rsidR="003B4046" w:rsidRDefault="003B4046" w:rsidP="008F723C">
      <w:pPr>
        <w:jc w:val="both"/>
        <w:rPr>
          <w:sz w:val="20"/>
          <w:szCs w:val="20"/>
        </w:rPr>
      </w:pPr>
    </w:p>
    <w:p w14:paraId="41BA03E4" w14:textId="18342051" w:rsidR="003B4046" w:rsidRDefault="003B4046" w:rsidP="008F723C">
      <w:pPr>
        <w:jc w:val="both"/>
        <w:rPr>
          <w:sz w:val="20"/>
          <w:szCs w:val="20"/>
        </w:rPr>
      </w:pPr>
    </w:p>
    <w:p w14:paraId="22C878C7" w14:textId="7FCE2A5A" w:rsidR="003B4046" w:rsidRDefault="003B4046" w:rsidP="008F723C">
      <w:pPr>
        <w:jc w:val="both"/>
        <w:rPr>
          <w:sz w:val="20"/>
          <w:szCs w:val="20"/>
        </w:rPr>
      </w:pPr>
    </w:p>
    <w:p w14:paraId="233BCA83" w14:textId="47D4DB55" w:rsidR="003B4046" w:rsidRDefault="003B4046" w:rsidP="008F723C">
      <w:pPr>
        <w:jc w:val="both"/>
        <w:rPr>
          <w:sz w:val="20"/>
          <w:szCs w:val="20"/>
        </w:rPr>
      </w:pPr>
    </w:p>
    <w:p w14:paraId="4BEF1A41" w14:textId="2ECF094E" w:rsidR="003B4046" w:rsidRDefault="003B4046" w:rsidP="008F723C">
      <w:pPr>
        <w:jc w:val="both"/>
        <w:rPr>
          <w:sz w:val="20"/>
          <w:szCs w:val="20"/>
        </w:rPr>
      </w:pPr>
    </w:p>
    <w:p w14:paraId="57A4B912" w14:textId="655CC92B" w:rsidR="003B4046" w:rsidRDefault="003B4046" w:rsidP="008F723C">
      <w:pPr>
        <w:jc w:val="both"/>
        <w:rPr>
          <w:sz w:val="20"/>
          <w:szCs w:val="20"/>
        </w:rPr>
      </w:pPr>
    </w:p>
    <w:p w14:paraId="339E6A76" w14:textId="5F6703A9" w:rsidR="003B4046" w:rsidRDefault="003B4046" w:rsidP="008F723C">
      <w:pPr>
        <w:jc w:val="both"/>
        <w:rPr>
          <w:sz w:val="20"/>
          <w:szCs w:val="20"/>
        </w:rPr>
      </w:pPr>
    </w:p>
    <w:p w14:paraId="0E045F96" w14:textId="58D3B443" w:rsidR="003B4046" w:rsidRDefault="003B4046" w:rsidP="008F723C">
      <w:pPr>
        <w:jc w:val="both"/>
        <w:rPr>
          <w:sz w:val="20"/>
          <w:szCs w:val="20"/>
        </w:rPr>
      </w:pPr>
    </w:p>
    <w:p w14:paraId="4CB76613" w14:textId="32D3CAC8" w:rsidR="003B4046" w:rsidRDefault="003B4046" w:rsidP="008F723C">
      <w:pPr>
        <w:jc w:val="both"/>
        <w:rPr>
          <w:sz w:val="20"/>
          <w:szCs w:val="20"/>
        </w:rPr>
      </w:pPr>
    </w:p>
    <w:p w14:paraId="0217395F" w14:textId="50009567" w:rsidR="003B4046" w:rsidRDefault="003B4046" w:rsidP="008F723C">
      <w:pPr>
        <w:jc w:val="both"/>
        <w:rPr>
          <w:sz w:val="20"/>
          <w:szCs w:val="20"/>
        </w:rPr>
      </w:pPr>
    </w:p>
    <w:p w14:paraId="41706A7C" w14:textId="10B1EE44" w:rsidR="003B4046" w:rsidRDefault="003B4046" w:rsidP="008F723C">
      <w:pPr>
        <w:jc w:val="both"/>
        <w:rPr>
          <w:sz w:val="20"/>
          <w:szCs w:val="20"/>
        </w:rPr>
      </w:pPr>
    </w:p>
    <w:p w14:paraId="150E6AAB" w14:textId="651ECBEE" w:rsidR="003B4046" w:rsidRDefault="003B4046" w:rsidP="008F723C">
      <w:pPr>
        <w:jc w:val="both"/>
        <w:rPr>
          <w:sz w:val="20"/>
          <w:szCs w:val="20"/>
        </w:rPr>
      </w:pPr>
    </w:p>
    <w:p w14:paraId="698250EF" w14:textId="4767DB1B" w:rsidR="003B4046" w:rsidRDefault="003B4046" w:rsidP="008F723C">
      <w:pPr>
        <w:jc w:val="both"/>
        <w:rPr>
          <w:sz w:val="20"/>
          <w:szCs w:val="20"/>
        </w:rPr>
      </w:pPr>
    </w:p>
    <w:p w14:paraId="764D856E" w14:textId="77777777" w:rsidR="003B4046" w:rsidRPr="00347B7F" w:rsidRDefault="003B4046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295"/>
        <w:gridCol w:w="1119"/>
        <w:gridCol w:w="1130"/>
        <w:gridCol w:w="1685"/>
      </w:tblGrid>
      <w:tr w:rsidR="00164C8C" w:rsidRPr="00676B80" w14:paraId="6B9FD41B" w14:textId="77777777" w:rsidTr="00570543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3FE8BB2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5E61C587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67E3A28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2DE4698" w14:textId="244BB48D" w:rsidR="00164C8C" w:rsidRPr="00676B80" w:rsidRDefault="00164C8C" w:rsidP="00DB16F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2C7CFB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413EFE3" w14:textId="121EBBBE" w:rsidR="00164C8C" w:rsidRPr="00676B80" w:rsidRDefault="00164C8C" w:rsidP="00DB16F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2C7CFB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BE6CE9A" w14:textId="04D28EEB" w:rsidR="00164C8C" w:rsidRPr="00676B80" w:rsidRDefault="00164C8C" w:rsidP="00DB16F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2C7CFB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090BC98" w14:textId="452B6581" w:rsidR="00164C8C" w:rsidRPr="00676B80" w:rsidRDefault="00164C8C" w:rsidP="00DB16F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2C7CFB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23166FC5" w14:textId="77777777" w:rsidTr="00570543">
        <w:trPr>
          <w:jc w:val="center"/>
        </w:trPr>
        <w:tc>
          <w:tcPr>
            <w:tcW w:w="1131" w:type="dxa"/>
          </w:tcPr>
          <w:p w14:paraId="6D98F52F" w14:textId="66D6E06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0030323" w14:textId="1ADA17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2E9C2152" w14:textId="4971A101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295" w:type="dxa"/>
          </w:tcPr>
          <w:p w14:paraId="36B704D5" w14:textId="26841D9F" w:rsidR="00164C8C" w:rsidRPr="00676B80" w:rsidRDefault="00594DF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14:paraId="2BC792D9" w14:textId="11BFC73F" w:rsidR="00164C8C" w:rsidRPr="00676B80" w:rsidRDefault="002C7CF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0" w:type="dxa"/>
          </w:tcPr>
          <w:p w14:paraId="22596B85" w14:textId="3AE7C9DA" w:rsidR="00164C8C" w:rsidRPr="00676B80" w:rsidRDefault="002C7CF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85" w:type="dxa"/>
          </w:tcPr>
          <w:p w14:paraId="5B7E9B3E" w14:textId="13BFC10C" w:rsidR="00164C8C" w:rsidRPr="00676B80" w:rsidRDefault="002C7CF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64C8C" w:rsidRPr="00676B80" w14:paraId="1B1C8A45" w14:textId="77777777" w:rsidTr="00570543">
        <w:trPr>
          <w:trHeight w:val="453"/>
          <w:jc w:val="center"/>
        </w:trPr>
        <w:tc>
          <w:tcPr>
            <w:tcW w:w="1131" w:type="dxa"/>
          </w:tcPr>
          <w:p w14:paraId="2ECA8EAA" w14:textId="324EEE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2BCFEF25" w14:textId="014FCF4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63161AAF" w14:textId="4FC7F1C3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295" w:type="dxa"/>
          </w:tcPr>
          <w:p w14:paraId="620A86E9" w14:textId="05208C64" w:rsidR="00164C8C" w:rsidRPr="00676B80" w:rsidRDefault="00594DF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14:paraId="4E2CD4EA" w14:textId="28F1C86F" w:rsidR="00164C8C" w:rsidRPr="00676B80" w:rsidRDefault="002C7CF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0" w:type="dxa"/>
          </w:tcPr>
          <w:p w14:paraId="28F0EABA" w14:textId="2F0366BB" w:rsidR="00164C8C" w:rsidRPr="00676B80" w:rsidRDefault="002C7CF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85" w:type="dxa"/>
          </w:tcPr>
          <w:p w14:paraId="3D69B39E" w14:textId="0E396C13" w:rsidR="00164C8C" w:rsidRPr="00676B80" w:rsidRDefault="002C7CF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64C8C" w:rsidRPr="00676B80" w14:paraId="55ADFB77" w14:textId="77777777" w:rsidTr="003B4046">
        <w:trPr>
          <w:trHeight w:val="1906"/>
          <w:jc w:val="center"/>
        </w:trPr>
        <w:tc>
          <w:tcPr>
            <w:tcW w:w="1131" w:type="dxa"/>
          </w:tcPr>
          <w:p w14:paraId="30F132B0" w14:textId="228A3EE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30325791" w14:textId="6678A2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1656100C" w14:textId="0252064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u kn</w:t>
            </w:r>
            <w:r w:rsidR="0068608A">
              <w:rPr>
                <w:bCs/>
                <w:sz w:val="20"/>
                <w:szCs w:val="20"/>
              </w:rPr>
              <w:t>, euri</w:t>
            </w:r>
          </w:p>
        </w:tc>
        <w:tc>
          <w:tcPr>
            <w:tcW w:w="1295" w:type="dxa"/>
          </w:tcPr>
          <w:p w14:paraId="7EB262F0" w14:textId="3FB334E4" w:rsidR="00164C8C" w:rsidRPr="00676B80" w:rsidRDefault="002C7CFB" w:rsidP="00DB16F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97.600,00</w:t>
            </w:r>
            <w:r w:rsidR="0068608A">
              <w:rPr>
                <w:b/>
                <w:sz w:val="20"/>
                <w:szCs w:val="20"/>
              </w:rPr>
              <w:t xml:space="preserve"> eura</w:t>
            </w:r>
          </w:p>
        </w:tc>
        <w:tc>
          <w:tcPr>
            <w:tcW w:w="1119" w:type="dxa"/>
          </w:tcPr>
          <w:p w14:paraId="0B93B418" w14:textId="1B4A6293" w:rsidR="00164C8C" w:rsidRPr="00676B80" w:rsidRDefault="002C7CF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104.000,00</w:t>
            </w:r>
            <w:r w:rsidR="0068608A">
              <w:rPr>
                <w:b/>
                <w:sz w:val="20"/>
                <w:szCs w:val="20"/>
              </w:rPr>
              <w:t xml:space="preserve"> eura</w:t>
            </w:r>
          </w:p>
        </w:tc>
        <w:tc>
          <w:tcPr>
            <w:tcW w:w="1130" w:type="dxa"/>
          </w:tcPr>
          <w:p w14:paraId="3C70BE5B" w14:textId="3ACDF31F" w:rsidR="00164C8C" w:rsidRPr="00676B80" w:rsidRDefault="002C7CF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106.000,00</w:t>
            </w:r>
            <w:r w:rsidR="0068608A">
              <w:rPr>
                <w:b/>
                <w:sz w:val="20"/>
                <w:szCs w:val="20"/>
              </w:rPr>
              <w:t xml:space="preserve"> eura</w:t>
            </w:r>
          </w:p>
        </w:tc>
        <w:tc>
          <w:tcPr>
            <w:tcW w:w="1685" w:type="dxa"/>
          </w:tcPr>
          <w:p w14:paraId="64C3A3F7" w14:textId="77777777" w:rsidR="002C7CFB" w:rsidRDefault="002C7CF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111.000,00</w:t>
            </w:r>
          </w:p>
          <w:p w14:paraId="4C438765" w14:textId="7A1DD00E" w:rsidR="00164C8C" w:rsidRPr="00676B80" w:rsidRDefault="0068608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eura</w:t>
            </w:r>
          </w:p>
        </w:tc>
      </w:tr>
    </w:tbl>
    <w:p w14:paraId="43C20CA0" w14:textId="77777777" w:rsidR="000B20F1" w:rsidRDefault="000B20F1" w:rsidP="000F78B0">
      <w:pPr>
        <w:rPr>
          <w:b/>
        </w:rPr>
      </w:pPr>
    </w:p>
    <w:p w14:paraId="5B71CD80" w14:textId="77777777" w:rsidR="000B20F1" w:rsidRDefault="000B20F1" w:rsidP="000F78B0">
      <w:pPr>
        <w:rPr>
          <w:b/>
        </w:rPr>
      </w:pPr>
    </w:p>
    <w:p w14:paraId="5501ED67" w14:textId="066B3F8E" w:rsidR="000F78B0" w:rsidRPr="00A23D59" w:rsidRDefault="00DE1F3F" w:rsidP="000F78B0">
      <w:pPr>
        <w:rPr>
          <w:b/>
        </w:rPr>
      </w:pPr>
      <w:r>
        <w:rPr>
          <w:b/>
        </w:rPr>
        <w:t>I</w:t>
      </w:r>
      <w:r w:rsidR="000F78B0" w:rsidRPr="00A23D59">
        <w:rPr>
          <w:b/>
        </w:rPr>
        <w:t>zvor 6.1.1 Donacije</w:t>
      </w:r>
    </w:p>
    <w:p w14:paraId="5FB6187E" w14:textId="77777777" w:rsidR="000F78B0" w:rsidRDefault="000F78B0" w:rsidP="000F78B0"/>
    <w:p w14:paraId="45FD6482" w14:textId="2107797D" w:rsidR="000F78B0" w:rsidRDefault="000F78B0" w:rsidP="000F78B0">
      <w:r>
        <w:t>Prihod planiran na:</w:t>
      </w:r>
    </w:p>
    <w:p w14:paraId="36CC8036" w14:textId="77777777" w:rsidR="004F4879" w:rsidRDefault="004F4879" w:rsidP="000F78B0"/>
    <w:p w14:paraId="2505A2C6" w14:textId="140EA2FA" w:rsidR="000F78B0" w:rsidRDefault="000F78B0" w:rsidP="000F78B0">
      <w:pPr>
        <w:pStyle w:val="Bezproreda"/>
      </w:pPr>
      <w:r>
        <w:t xml:space="preserve">6631 – Tekuće donacije </w:t>
      </w:r>
      <w:r w:rsidR="00446CE4">
        <w:t xml:space="preserve">                 </w:t>
      </w:r>
      <w:r w:rsidR="00367CCF">
        <w:t>3.000</w:t>
      </w:r>
      <w:r>
        <w:t>,00 Eura</w:t>
      </w:r>
    </w:p>
    <w:p w14:paraId="5EAC1967" w14:textId="0E0243E5" w:rsidR="000F78B0" w:rsidRDefault="000F78B0" w:rsidP="000F78B0">
      <w:pPr>
        <w:pStyle w:val="Bezproreda"/>
      </w:pPr>
      <w:r>
        <w:t xml:space="preserve">9221 – </w:t>
      </w:r>
      <w:proofErr w:type="spellStart"/>
      <w:r>
        <w:t>pren.sredstva</w:t>
      </w:r>
      <w:proofErr w:type="spellEnd"/>
      <w:r>
        <w:t xml:space="preserve"> </w:t>
      </w:r>
      <w:r w:rsidR="00446CE4">
        <w:t xml:space="preserve">              </w:t>
      </w:r>
      <w:r w:rsidR="002F6AD6">
        <w:t xml:space="preserve">  </w:t>
      </w:r>
      <w:r w:rsidR="00446CE4">
        <w:t xml:space="preserve">   </w:t>
      </w:r>
      <w:r w:rsidR="00E63BE8">
        <w:t xml:space="preserve">  </w:t>
      </w:r>
      <w:r>
        <w:t xml:space="preserve"> </w:t>
      </w:r>
      <w:r w:rsidR="002F6AD6">
        <w:t>8.000,00</w:t>
      </w:r>
      <w:r>
        <w:t xml:space="preserve"> Eura</w:t>
      </w:r>
    </w:p>
    <w:p w14:paraId="0B577FE7" w14:textId="77777777" w:rsidR="000F78B0" w:rsidRDefault="000F78B0" w:rsidP="000F78B0">
      <w:pPr>
        <w:pStyle w:val="Bezproreda"/>
      </w:pPr>
      <w:r>
        <w:t>______________________________________________</w:t>
      </w:r>
    </w:p>
    <w:p w14:paraId="36D28195" w14:textId="1F413316" w:rsidR="000F78B0" w:rsidRDefault="000F78B0" w:rsidP="000F78B0">
      <w:pPr>
        <w:pStyle w:val="Bezproreda"/>
      </w:pPr>
      <w:r>
        <w:t xml:space="preserve">Ukupno:                </w:t>
      </w:r>
      <w:r w:rsidR="00446CE4">
        <w:t xml:space="preserve">                       </w:t>
      </w:r>
      <w:r w:rsidR="00E63BE8">
        <w:t xml:space="preserve">    </w:t>
      </w:r>
      <w:r w:rsidR="00446CE4">
        <w:t xml:space="preserve"> </w:t>
      </w:r>
      <w:r w:rsidR="00367CCF">
        <w:t>1</w:t>
      </w:r>
      <w:r w:rsidR="002F6AD6">
        <w:t>1</w:t>
      </w:r>
      <w:r w:rsidR="00E63BE8">
        <w:t>.000</w:t>
      </w:r>
      <w:r>
        <w:t>,00 Eura</w:t>
      </w:r>
    </w:p>
    <w:p w14:paraId="44C2019A" w14:textId="77777777" w:rsidR="000F78B0" w:rsidRDefault="000F78B0" w:rsidP="000F78B0"/>
    <w:p w14:paraId="61C44DEE" w14:textId="63A5074D" w:rsidR="000F78B0" w:rsidRDefault="000F78B0" w:rsidP="000F78B0">
      <w:pPr>
        <w:pStyle w:val="Bezproreda"/>
      </w:pPr>
      <w:r>
        <w:t>Tekuće donacije (konto 6631) očekujemo od t</w:t>
      </w:r>
      <w:r w:rsidR="00E63BE8">
        <w:t>urističkih agencija u iznosu 1.</w:t>
      </w:r>
      <w:r w:rsidR="00367CCF">
        <w:t>5</w:t>
      </w:r>
      <w:r>
        <w:t xml:space="preserve">00,00 Eura, </w:t>
      </w:r>
      <w:r w:rsidR="00E63BE8">
        <w:t>1.500</w:t>
      </w:r>
      <w:r>
        <w:t>,00 Eura od Školskog sportskog saveza Grada Zagreba, za sportske ljetne aktivnosti.</w:t>
      </w:r>
    </w:p>
    <w:p w14:paraId="54AE0919" w14:textId="672E1148" w:rsidR="000F78B0" w:rsidRDefault="000F78B0" w:rsidP="000F78B0">
      <w:r>
        <w:t>Planiramo prenijeti iz 202</w:t>
      </w:r>
      <w:r w:rsidR="002F6AD6">
        <w:t>5</w:t>
      </w:r>
      <w:r>
        <w:t>.god u 202</w:t>
      </w:r>
      <w:r w:rsidR="002F6AD6">
        <w:t>6</w:t>
      </w:r>
      <w:r>
        <w:t xml:space="preserve">. god. dio koji je ostao ne potrošen u iznosu </w:t>
      </w:r>
      <w:r w:rsidR="002F6AD6">
        <w:t>8</w:t>
      </w:r>
      <w:r>
        <w:t>.000,00 Eura, a odnosi se na donacije za Školu u bolnici</w:t>
      </w:r>
      <w:r w:rsidR="00367CCF">
        <w:t>,</w:t>
      </w:r>
      <w:r>
        <w:t xml:space="preserve"> manji dio za redovne školske potrebe. </w:t>
      </w:r>
    </w:p>
    <w:p w14:paraId="339FE20B" w14:textId="42FBB5E6" w:rsidR="000F78B0" w:rsidRDefault="000F78B0" w:rsidP="000F78B0">
      <w:r>
        <w:t xml:space="preserve">Sredstva od donacija strogo namjenski se troše, te smo planirali </w:t>
      </w:r>
      <w:r w:rsidR="00F96CB8">
        <w:t>rashod</w:t>
      </w:r>
      <w:r>
        <w:t xml:space="preserve"> na:</w:t>
      </w:r>
    </w:p>
    <w:p w14:paraId="4D7E055B" w14:textId="76A054DD" w:rsidR="001B1FCA" w:rsidRDefault="001B1FCA" w:rsidP="000F78B0"/>
    <w:p w14:paraId="7F62FC5D" w14:textId="1B976AEA" w:rsidR="001B1FCA" w:rsidRDefault="001B1FCA" w:rsidP="001B1FCA">
      <w:r>
        <w:t xml:space="preserve">Na poziciji 32 – materijalni rashodi planirano je               8.000,00 Eura, </w:t>
      </w:r>
    </w:p>
    <w:p w14:paraId="6E3698E6" w14:textId="60DC8597" w:rsidR="001B1FCA" w:rsidRDefault="001B1FCA" w:rsidP="001B1FCA">
      <w:r>
        <w:t>Na poziciji 42 – rashodi za nabavu dugotrajne imovine    3.000,00 Eura</w:t>
      </w:r>
    </w:p>
    <w:p w14:paraId="1E0B59EE" w14:textId="23088EAF" w:rsidR="001B1FCA" w:rsidRDefault="001B1FCA" w:rsidP="001B1FCA">
      <w:r>
        <w:t>----------------------------------------------------------------------------------------</w:t>
      </w:r>
    </w:p>
    <w:p w14:paraId="6D2EC8B3" w14:textId="39BA8692" w:rsidR="00F96CB8" w:rsidRDefault="00F96CB8" w:rsidP="000F78B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F48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FC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11.000,00  eura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DC47E3" w14:textId="77777777" w:rsidR="00F96CB8" w:rsidRDefault="00F96CB8" w:rsidP="000F78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62487B9" w14:textId="7742780F" w:rsidR="00F96CB8" w:rsidRPr="00E63BE8" w:rsidRDefault="00F96CB8" w:rsidP="000F78B0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1" w:name="_Hlk213152963"/>
      <w:r>
        <w:rPr>
          <w:rFonts w:ascii="Times New Roman" w:hAnsi="Times New Roman" w:cs="Times New Roman"/>
          <w:sz w:val="24"/>
          <w:szCs w:val="24"/>
        </w:rPr>
        <w:t xml:space="preserve">Napravljena je projekcija za 2027. u iznosu na prihodima od 3.080,00 </w:t>
      </w:r>
      <w:r w:rsidR="006C328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ura, prenesenom djelu u iznosu od 8.200,00 </w:t>
      </w:r>
      <w:r w:rsidR="006C328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ura, što čini ukupno 11.280,00 </w:t>
      </w:r>
      <w:r w:rsidR="006C328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ura na prihodima, te isti iznos na rashodima.</w:t>
      </w:r>
      <w:r>
        <w:rPr>
          <w:rFonts w:ascii="Times New Roman" w:hAnsi="Times New Roman" w:cs="Times New Roman"/>
          <w:sz w:val="24"/>
          <w:szCs w:val="24"/>
        </w:rPr>
        <w:tab/>
      </w:r>
      <w:bookmarkEnd w:id="1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F212DD" w14:textId="7C831D36" w:rsidR="00F96CB8" w:rsidRDefault="00F96CB8" w:rsidP="00570543">
      <w:r>
        <w:t xml:space="preserve">Također je napravljena je projekcija za 2028. u iznosu na prihodima od 3.160,00 </w:t>
      </w:r>
      <w:r w:rsidR="006C3285">
        <w:t>E</w:t>
      </w:r>
      <w:r>
        <w:t xml:space="preserve">ura, prenesenom djelu u iznosu od 8.400,00 </w:t>
      </w:r>
      <w:r w:rsidR="006C3285">
        <w:t>E</w:t>
      </w:r>
      <w:r>
        <w:t xml:space="preserve">ura, što čini ukupno 11.560,00 </w:t>
      </w:r>
      <w:r w:rsidR="006C3285">
        <w:t>E</w:t>
      </w:r>
      <w:r>
        <w:t>ura na prihodima, te isti iznos na rashodima.</w:t>
      </w:r>
    </w:p>
    <w:p w14:paraId="4D049BA6" w14:textId="44D41309" w:rsidR="009A45B5" w:rsidRDefault="009A45B5" w:rsidP="00570543"/>
    <w:p w14:paraId="16EB110C" w14:textId="52F9A57E" w:rsidR="009A45B5" w:rsidRDefault="009A45B5" w:rsidP="00570543"/>
    <w:p w14:paraId="4E4EAC16" w14:textId="77777777" w:rsidR="009A45B5" w:rsidRDefault="009A45B5" w:rsidP="00570543"/>
    <w:p w14:paraId="09E69195" w14:textId="43FB7631" w:rsidR="00570543" w:rsidRPr="00E63BE8" w:rsidRDefault="00F96CB8" w:rsidP="00570543">
      <w:r>
        <w:tab/>
      </w:r>
    </w:p>
    <w:p w14:paraId="4FD7E6FE" w14:textId="3C78799E" w:rsidR="00570543" w:rsidRPr="00A23D59" w:rsidRDefault="00570543" w:rsidP="00570543">
      <w:pPr>
        <w:rPr>
          <w:b/>
        </w:rPr>
      </w:pPr>
      <w:r w:rsidRPr="00A23D59">
        <w:rPr>
          <w:b/>
        </w:rPr>
        <w:lastRenderedPageBreak/>
        <w:t>Izvor 3.1.1 – Vlastiti prihodi i k</w:t>
      </w:r>
      <w:r w:rsidR="0019605A">
        <w:rPr>
          <w:b/>
        </w:rPr>
        <w:t>ama</w:t>
      </w:r>
      <w:r w:rsidRPr="00A23D59">
        <w:rPr>
          <w:b/>
        </w:rPr>
        <w:t>t</w:t>
      </w:r>
      <w:r w:rsidR="0019605A">
        <w:rPr>
          <w:b/>
        </w:rPr>
        <w:t>e</w:t>
      </w:r>
    </w:p>
    <w:p w14:paraId="6D6BC41D" w14:textId="77777777" w:rsidR="00570543" w:rsidRPr="00E63BE8" w:rsidRDefault="00570543" w:rsidP="00570543"/>
    <w:p w14:paraId="28C5763E" w14:textId="5820623A" w:rsidR="00570543" w:rsidRDefault="00570543" w:rsidP="00570543">
      <w:r w:rsidRPr="00E63BE8">
        <w:t>Planirana sredstva na osnovi sklopljenih ugovora o zakupu školskog prostora i očekivanih prenesenih sredstava u godinu 202</w:t>
      </w:r>
      <w:r w:rsidR="006C3285">
        <w:t>6</w:t>
      </w:r>
      <w:r w:rsidRPr="00E63BE8">
        <w:t>.</w:t>
      </w:r>
    </w:p>
    <w:p w14:paraId="3A55E571" w14:textId="77777777" w:rsidR="00570543" w:rsidRPr="00E63BE8" w:rsidRDefault="00570543" w:rsidP="005705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63BE8">
        <w:rPr>
          <w:rFonts w:ascii="Times New Roman" w:hAnsi="Times New Roman" w:cs="Times New Roman"/>
          <w:sz w:val="24"/>
          <w:szCs w:val="24"/>
        </w:rPr>
        <w:t>Prihod na kontu:</w:t>
      </w:r>
    </w:p>
    <w:p w14:paraId="0C4FED61" w14:textId="43C95ADE" w:rsidR="00570543" w:rsidRPr="00E63BE8" w:rsidRDefault="00570543" w:rsidP="005705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63BE8">
        <w:rPr>
          <w:rFonts w:ascii="Times New Roman" w:hAnsi="Times New Roman" w:cs="Times New Roman"/>
          <w:sz w:val="24"/>
          <w:szCs w:val="24"/>
        </w:rPr>
        <w:t xml:space="preserve">6615 – prihod od pruženih usluga </w:t>
      </w:r>
      <w:r w:rsidR="00E63BE8">
        <w:rPr>
          <w:rFonts w:ascii="Times New Roman" w:hAnsi="Times New Roman" w:cs="Times New Roman"/>
          <w:sz w:val="24"/>
          <w:szCs w:val="24"/>
        </w:rPr>
        <w:t xml:space="preserve">     </w:t>
      </w:r>
      <w:r w:rsidR="00D60F19">
        <w:rPr>
          <w:rFonts w:ascii="Times New Roman" w:hAnsi="Times New Roman" w:cs="Times New Roman"/>
          <w:sz w:val="24"/>
          <w:szCs w:val="24"/>
        </w:rPr>
        <w:t xml:space="preserve">  </w:t>
      </w:r>
      <w:r w:rsidR="00E63BE8">
        <w:rPr>
          <w:rFonts w:ascii="Times New Roman" w:hAnsi="Times New Roman" w:cs="Times New Roman"/>
          <w:sz w:val="24"/>
          <w:szCs w:val="24"/>
        </w:rPr>
        <w:t xml:space="preserve"> </w:t>
      </w:r>
      <w:r w:rsidR="001B1FCA">
        <w:rPr>
          <w:rFonts w:ascii="Times New Roman" w:hAnsi="Times New Roman" w:cs="Times New Roman"/>
          <w:sz w:val="24"/>
          <w:szCs w:val="24"/>
        </w:rPr>
        <w:t xml:space="preserve"> </w:t>
      </w:r>
      <w:r w:rsidR="00E63BE8">
        <w:rPr>
          <w:rFonts w:ascii="Times New Roman" w:hAnsi="Times New Roman" w:cs="Times New Roman"/>
          <w:sz w:val="24"/>
          <w:szCs w:val="24"/>
        </w:rPr>
        <w:t xml:space="preserve">  </w:t>
      </w:r>
      <w:r w:rsidRPr="00E63BE8">
        <w:rPr>
          <w:rFonts w:ascii="Times New Roman" w:hAnsi="Times New Roman" w:cs="Times New Roman"/>
          <w:sz w:val="24"/>
          <w:szCs w:val="24"/>
        </w:rPr>
        <w:t xml:space="preserve"> </w:t>
      </w:r>
      <w:r w:rsidR="006C3285">
        <w:rPr>
          <w:rFonts w:ascii="Times New Roman" w:hAnsi="Times New Roman" w:cs="Times New Roman"/>
          <w:sz w:val="24"/>
          <w:szCs w:val="24"/>
        </w:rPr>
        <w:t>22,000,00</w:t>
      </w:r>
      <w:r w:rsidR="00E63BE8" w:rsidRPr="00E63BE8">
        <w:rPr>
          <w:rFonts w:ascii="Times New Roman" w:hAnsi="Times New Roman" w:cs="Times New Roman"/>
          <w:sz w:val="24"/>
          <w:szCs w:val="24"/>
        </w:rPr>
        <w:t xml:space="preserve"> </w:t>
      </w:r>
      <w:r w:rsidRPr="00E63BE8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71526718" w14:textId="1EAFC999" w:rsidR="00570543" w:rsidRPr="00E63BE8" w:rsidRDefault="00570543" w:rsidP="005705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63BE8">
        <w:rPr>
          <w:rFonts w:ascii="Times New Roman" w:hAnsi="Times New Roman" w:cs="Times New Roman"/>
          <w:sz w:val="24"/>
          <w:szCs w:val="24"/>
        </w:rPr>
        <w:t>6413 – prihod od k</w:t>
      </w:r>
      <w:r w:rsidR="0019605A">
        <w:rPr>
          <w:rFonts w:ascii="Times New Roman" w:hAnsi="Times New Roman" w:cs="Times New Roman"/>
          <w:sz w:val="24"/>
          <w:szCs w:val="24"/>
        </w:rPr>
        <w:t>amata</w:t>
      </w:r>
      <w:r w:rsidRPr="00E63BE8">
        <w:rPr>
          <w:rFonts w:ascii="Times New Roman" w:hAnsi="Times New Roman" w:cs="Times New Roman"/>
          <w:sz w:val="24"/>
          <w:szCs w:val="24"/>
        </w:rPr>
        <w:t xml:space="preserve">  </w:t>
      </w:r>
      <w:r w:rsidR="00E63BE8" w:rsidRPr="00E63BE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23B99">
        <w:rPr>
          <w:rFonts w:ascii="Times New Roman" w:hAnsi="Times New Roman" w:cs="Times New Roman"/>
          <w:sz w:val="24"/>
          <w:szCs w:val="24"/>
        </w:rPr>
        <w:t xml:space="preserve">     </w:t>
      </w:r>
      <w:r w:rsidRPr="00E63BE8">
        <w:rPr>
          <w:rFonts w:ascii="Times New Roman" w:hAnsi="Times New Roman" w:cs="Times New Roman"/>
          <w:sz w:val="24"/>
          <w:szCs w:val="24"/>
        </w:rPr>
        <w:t>100</w:t>
      </w:r>
      <w:r w:rsidR="00E63BE8" w:rsidRPr="00E63BE8">
        <w:rPr>
          <w:rFonts w:ascii="Times New Roman" w:hAnsi="Times New Roman" w:cs="Times New Roman"/>
          <w:sz w:val="24"/>
          <w:szCs w:val="24"/>
        </w:rPr>
        <w:t>,00</w:t>
      </w:r>
      <w:r w:rsidRPr="00E63BE8">
        <w:rPr>
          <w:rFonts w:ascii="Times New Roman" w:hAnsi="Times New Roman" w:cs="Times New Roman"/>
          <w:sz w:val="24"/>
          <w:szCs w:val="24"/>
        </w:rPr>
        <w:t xml:space="preserve"> </w:t>
      </w:r>
      <w:r w:rsidR="001B1FCA">
        <w:rPr>
          <w:rFonts w:ascii="Times New Roman" w:hAnsi="Times New Roman" w:cs="Times New Roman"/>
          <w:sz w:val="24"/>
          <w:szCs w:val="24"/>
        </w:rPr>
        <w:t xml:space="preserve"> </w:t>
      </w:r>
      <w:r w:rsidRPr="00E63BE8">
        <w:rPr>
          <w:rFonts w:ascii="Times New Roman" w:hAnsi="Times New Roman" w:cs="Times New Roman"/>
          <w:sz w:val="24"/>
          <w:szCs w:val="24"/>
        </w:rPr>
        <w:t xml:space="preserve">Eura </w:t>
      </w:r>
    </w:p>
    <w:p w14:paraId="014A0127" w14:textId="58D5A8FB" w:rsidR="00570543" w:rsidRPr="00E63BE8" w:rsidRDefault="00570543" w:rsidP="005705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63BE8">
        <w:rPr>
          <w:rFonts w:ascii="Times New Roman" w:hAnsi="Times New Roman" w:cs="Times New Roman"/>
          <w:sz w:val="24"/>
          <w:szCs w:val="24"/>
        </w:rPr>
        <w:t xml:space="preserve">9221 – višak </w:t>
      </w:r>
      <w:r w:rsidR="00E63BE8" w:rsidRPr="00E63BE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60F19">
        <w:rPr>
          <w:rFonts w:ascii="Times New Roman" w:hAnsi="Times New Roman" w:cs="Times New Roman"/>
          <w:sz w:val="24"/>
          <w:szCs w:val="24"/>
        </w:rPr>
        <w:t xml:space="preserve"> </w:t>
      </w:r>
      <w:r w:rsidR="00E63BE8">
        <w:rPr>
          <w:rFonts w:ascii="Times New Roman" w:hAnsi="Times New Roman" w:cs="Times New Roman"/>
          <w:sz w:val="24"/>
          <w:szCs w:val="24"/>
        </w:rPr>
        <w:t xml:space="preserve"> </w:t>
      </w:r>
      <w:r w:rsidR="00223B99">
        <w:rPr>
          <w:rFonts w:ascii="Times New Roman" w:hAnsi="Times New Roman" w:cs="Times New Roman"/>
          <w:sz w:val="24"/>
          <w:szCs w:val="24"/>
        </w:rPr>
        <w:t xml:space="preserve"> </w:t>
      </w:r>
      <w:r w:rsidR="00E63BE8">
        <w:rPr>
          <w:rFonts w:ascii="Times New Roman" w:hAnsi="Times New Roman" w:cs="Times New Roman"/>
          <w:sz w:val="24"/>
          <w:szCs w:val="24"/>
        </w:rPr>
        <w:t xml:space="preserve">  </w:t>
      </w:r>
      <w:r w:rsidR="00E63BE8" w:rsidRPr="00E63BE8">
        <w:rPr>
          <w:rFonts w:ascii="Times New Roman" w:hAnsi="Times New Roman" w:cs="Times New Roman"/>
          <w:sz w:val="24"/>
          <w:szCs w:val="24"/>
        </w:rPr>
        <w:t xml:space="preserve">   </w:t>
      </w:r>
      <w:r w:rsidR="00D60F19">
        <w:rPr>
          <w:rFonts w:ascii="Times New Roman" w:hAnsi="Times New Roman" w:cs="Times New Roman"/>
          <w:sz w:val="24"/>
          <w:szCs w:val="24"/>
        </w:rPr>
        <w:t>20</w:t>
      </w:r>
      <w:r w:rsidRPr="00E63BE8">
        <w:rPr>
          <w:rFonts w:ascii="Times New Roman" w:hAnsi="Times New Roman" w:cs="Times New Roman"/>
          <w:sz w:val="24"/>
          <w:szCs w:val="24"/>
        </w:rPr>
        <w:t xml:space="preserve">.000,00 </w:t>
      </w:r>
      <w:r w:rsidR="001B1FCA">
        <w:rPr>
          <w:rFonts w:ascii="Times New Roman" w:hAnsi="Times New Roman" w:cs="Times New Roman"/>
          <w:sz w:val="24"/>
          <w:szCs w:val="24"/>
        </w:rPr>
        <w:t xml:space="preserve"> </w:t>
      </w:r>
      <w:r w:rsidRPr="00E63BE8">
        <w:rPr>
          <w:rFonts w:ascii="Times New Roman" w:hAnsi="Times New Roman" w:cs="Times New Roman"/>
          <w:sz w:val="24"/>
          <w:szCs w:val="24"/>
        </w:rPr>
        <w:t>Eura</w:t>
      </w:r>
    </w:p>
    <w:p w14:paraId="0F1AEB58" w14:textId="77777777" w:rsidR="00570543" w:rsidRPr="00E63BE8" w:rsidRDefault="00570543" w:rsidP="0057054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6C34EF6" w14:textId="774E209F" w:rsidR="00570543" w:rsidRPr="00E63BE8" w:rsidRDefault="00570543" w:rsidP="00570543">
      <w:r w:rsidRPr="00E63BE8">
        <w:t>Škola je sklopila ugovor</w:t>
      </w:r>
      <w:r w:rsidR="006C3285">
        <w:t>e</w:t>
      </w:r>
      <w:r w:rsidRPr="00E63BE8">
        <w:t xml:space="preserve"> o zakupu školskog prostora te planirala prihod od </w:t>
      </w:r>
      <w:r w:rsidR="006C3285">
        <w:t>22.000,00</w:t>
      </w:r>
      <w:r w:rsidRPr="00E63BE8">
        <w:t xml:space="preserve"> </w:t>
      </w:r>
      <w:r w:rsidR="006C3285">
        <w:t>e</w:t>
      </w:r>
      <w:r w:rsidRPr="00E63BE8">
        <w:t>ura. Ta sredstva su planirana i namjenski će se trošiti, kako je propisano Programom javnih potreba Grada Zagreba</w:t>
      </w:r>
      <w:r w:rsidR="001B1FCA">
        <w:t>.</w:t>
      </w:r>
      <w:r w:rsidRPr="00E63BE8">
        <w:t xml:space="preserve"> </w:t>
      </w:r>
    </w:p>
    <w:p w14:paraId="5DB8F6FD" w14:textId="2380CD39" w:rsidR="00570543" w:rsidRDefault="00570543" w:rsidP="00570543">
      <w:r w:rsidRPr="00E63BE8">
        <w:t xml:space="preserve">Planirali smo </w:t>
      </w:r>
      <w:r w:rsidR="00D60F19">
        <w:t>20</w:t>
      </w:r>
      <w:r w:rsidRPr="00E63BE8">
        <w:t>.000,00 Eura prenijeti u naredni period, jer do kraja godine neće biti sve potrošeno.</w:t>
      </w:r>
    </w:p>
    <w:p w14:paraId="1F4DD18F" w14:textId="10D2D35C" w:rsidR="00D45DD9" w:rsidRDefault="00D45DD9" w:rsidP="00570543">
      <w:r>
        <w:t xml:space="preserve">Na poziciji 32 – materijalni rashodi planirano je </w:t>
      </w:r>
      <w:r w:rsidR="001B1FCA">
        <w:t xml:space="preserve">            </w:t>
      </w:r>
      <w:r w:rsidR="00970218">
        <w:t xml:space="preserve"> </w:t>
      </w:r>
      <w:r w:rsidR="001B1FCA">
        <w:t xml:space="preserve">  </w:t>
      </w:r>
      <w:r w:rsidR="006C3285">
        <w:t>34.900,00</w:t>
      </w:r>
      <w:r>
        <w:t xml:space="preserve"> Eura, </w:t>
      </w:r>
    </w:p>
    <w:p w14:paraId="57C90D66" w14:textId="53C29EF5" w:rsidR="00D45DD9" w:rsidRDefault="00D45DD9" w:rsidP="00570543">
      <w:r>
        <w:t xml:space="preserve">Na poziciji 34 – financijski rashodi planirani trošak je </w:t>
      </w:r>
      <w:r w:rsidR="001B1FCA">
        <w:t xml:space="preserve">          </w:t>
      </w:r>
      <w:r w:rsidR="006C3285">
        <w:t>2</w:t>
      </w:r>
      <w:r>
        <w:t>00,00 Eura</w:t>
      </w:r>
    </w:p>
    <w:p w14:paraId="26A22E91" w14:textId="5ED0AB7A" w:rsidR="00D45DD9" w:rsidRDefault="00D45DD9" w:rsidP="00570543">
      <w:bookmarkStart w:id="2" w:name="_Hlk213232022"/>
      <w:r>
        <w:t xml:space="preserve">Na poziciji 42 – rashodi za nabavu dugotrajne imovine </w:t>
      </w:r>
      <w:r w:rsidR="001B1FCA">
        <w:t xml:space="preserve">      </w:t>
      </w:r>
      <w:r w:rsidR="006C3285">
        <w:t>7.000</w:t>
      </w:r>
      <w:r>
        <w:t>,00 Eura</w:t>
      </w:r>
    </w:p>
    <w:bookmarkEnd w:id="2"/>
    <w:p w14:paraId="192443CD" w14:textId="77777777" w:rsidR="00D45DD9" w:rsidRPr="00E63BE8" w:rsidRDefault="00D45DD9" w:rsidP="00570543"/>
    <w:p w14:paraId="78065277" w14:textId="231356EF" w:rsidR="006C3285" w:rsidRDefault="00570543" w:rsidP="005705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63BE8">
        <w:rPr>
          <w:rFonts w:ascii="Times New Roman" w:hAnsi="Times New Roman" w:cs="Times New Roman"/>
          <w:sz w:val="24"/>
          <w:szCs w:val="24"/>
        </w:rPr>
        <w:t xml:space="preserve">Prihodi i rashodi planirani </w:t>
      </w:r>
      <w:r w:rsidR="006C3285">
        <w:rPr>
          <w:rFonts w:ascii="Times New Roman" w:hAnsi="Times New Roman" w:cs="Times New Roman"/>
          <w:sz w:val="24"/>
          <w:szCs w:val="24"/>
        </w:rPr>
        <w:t>za 2026.godinu iznose</w:t>
      </w:r>
      <w:r w:rsidRPr="00E63BE8">
        <w:rPr>
          <w:rFonts w:ascii="Times New Roman" w:hAnsi="Times New Roman" w:cs="Times New Roman"/>
          <w:sz w:val="24"/>
          <w:szCs w:val="24"/>
        </w:rPr>
        <w:t xml:space="preserve"> </w:t>
      </w:r>
      <w:r w:rsidR="006C3285">
        <w:rPr>
          <w:rFonts w:ascii="Times New Roman" w:hAnsi="Times New Roman" w:cs="Times New Roman"/>
          <w:sz w:val="24"/>
          <w:szCs w:val="24"/>
        </w:rPr>
        <w:t>42.100,00</w:t>
      </w:r>
      <w:r w:rsidRPr="00E63BE8">
        <w:rPr>
          <w:rFonts w:ascii="Times New Roman" w:hAnsi="Times New Roman" w:cs="Times New Roman"/>
          <w:sz w:val="24"/>
          <w:szCs w:val="24"/>
        </w:rPr>
        <w:t xml:space="preserve"> Eur</w:t>
      </w:r>
      <w:r w:rsidR="006C3285">
        <w:rPr>
          <w:rFonts w:ascii="Times New Roman" w:hAnsi="Times New Roman" w:cs="Times New Roman"/>
          <w:sz w:val="24"/>
          <w:szCs w:val="24"/>
        </w:rPr>
        <w:t>a.</w:t>
      </w:r>
    </w:p>
    <w:p w14:paraId="1BE83246" w14:textId="304599CC" w:rsidR="00570543" w:rsidRPr="00E63BE8" w:rsidRDefault="006C3285" w:rsidP="0057054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 projekcijama prihodi i rashodi za 2027.godinu iznose 43.100,00 Eura, a projekcija za 2028 .godinu iznosi 44.100,00 Eura.</w:t>
      </w:r>
    </w:p>
    <w:p w14:paraId="73C7C40D" w14:textId="77777777" w:rsidR="00CC31D9" w:rsidRPr="00E63BE8" w:rsidRDefault="00CC31D9" w:rsidP="008F723C">
      <w:pPr>
        <w:jc w:val="both"/>
        <w:rPr>
          <w:b/>
          <w:bCs/>
        </w:rPr>
      </w:pPr>
    </w:p>
    <w:p w14:paraId="69474765" w14:textId="77777777" w:rsidR="000F78B0" w:rsidRDefault="000F78B0" w:rsidP="008F723C">
      <w:pPr>
        <w:jc w:val="both"/>
        <w:rPr>
          <w:b/>
          <w:bCs/>
          <w:sz w:val="22"/>
          <w:szCs w:val="22"/>
        </w:rPr>
      </w:pPr>
    </w:p>
    <w:p w14:paraId="6E8AEDBE" w14:textId="77777777" w:rsidR="000F78B0" w:rsidRDefault="000F78B0" w:rsidP="008F723C">
      <w:pPr>
        <w:jc w:val="both"/>
        <w:rPr>
          <w:b/>
          <w:bCs/>
          <w:sz w:val="22"/>
          <w:szCs w:val="22"/>
        </w:rPr>
      </w:pPr>
    </w:p>
    <w:p w14:paraId="62CF7C1F" w14:textId="77777777" w:rsidR="000F78B0" w:rsidRDefault="000F78B0" w:rsidP="008F723C">
      <w:pPr>
        <w:jc w:val="both"/>
        <w:rPr>
          <w:b/>
          <w:bCs/>
          <w:sz w:val="22"/>
          <w:szCs w:val="22"/>
        </w:rPr>
      </w:pPr>
    </w:p>
    <w:p w14:paraId="4CD992E5" w14:textId="6561A6B2" w:rsidR="000F78B0" w:rsidRPr="000F78B0" w:rsidRDefault="000F78B0" w:rsidP="008F723C">
      <w:pPr>
        <w:jc w:val="both"/>
        <w:rPr>
          <w:bCs/>
          <w:sz w:val="22"/>
          <w:szCs w:val="22"/>
        </w:rPr>
      </w:pPr>
      <w:r w:rsidRPr="000F78B0">
        <w:rPr>
          <w:bCs/>
          <w:sz w:val="22"/>
          <w:szCs w:val="22"/>
        </w:rPr>
        <w:t xml:space="preserve">Za računovodstvo:                                                                </w:t>
      </w:r>
      <w:r>
        <w:rPr>
          <w:bCs/>
          <w:sz w:val="22"/>
          <w:szCs w:val="22"/>
        </w:rPr>
        <w:t xml:space="preserve">     </w:t>
      </w:r>
      <w:r w:rsidRPr="000F78B0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                  </w:t>
      </w:r>
      <w:r w:rsidRPr="000F78B0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</w:t>
      </w:r>
      <w:r w:rsidRPr="000F78B0">
        <w:rPr>
          <w:bCs/>
          <w:sz w:val="22"/>
          <w:szCs w:val="22"/>
        </w:rPr>
        <w:t xml:space="preserve"> Ravnateljica:</w:t>
      </w:r>
    </w:p>
    <w:p w14:paraId="54819D3F" w14:textId="7F05503A" w:rsidR="000F78B0" w:rsidRPr="000F78B0" w:rsidRDefault="000F78B0" w:rsidP="008F723C">
      <w:pPr>
        <w:jc w:val="both"/>
        <w:rPr>
          <w:bCs/>
          <w:sz w:val="22"/>
          <w:szCs w:val="22"/>
        </w:rPr>
      </w:pPr>
      <w:r w:rsidRPr="000F78B0">
        <w:rPr>
          <w:bCs/>
          <w:sz w:val="22"/>
          <w:szCs w:val="22"/>
        </w:rPr>
        <w:t xml:space="preserve">Tonka Barišić                                                                    </w:t>
      </w:r>
      <w:r>
        <w:rPr>
          <w:bCs/>
          <w:sz w:val="22"/>
          <w:szCs w:val="22"/>
        </w:rPr>
        <w:t xml:space="preserve">                     </w:t>
      </w:r>
      <w:r w:rsidRPr="000F78B0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 </w:t>
      </w:r>
      <w:r w:rsidRPr="000F78B0">
        <w:rPr>
          <w:bCs/>
          <w:sz w:val="22"/>
          <w:szCs w:val="22"/>
        </w:rPr>
        <w:t xml:space="preserve">  Lidija Sosa </w:t>
      </w:r>
      <w:proofErr w:type="spellStart"/>
      <w:r w:rsidRPr="000F78B0">
        <w:rPr>
          <w:bCs/>
          <w:sz w:val="22"/>
          <w:szCs w:val="22"/>
        </w:rPr>
        <w:t>Šimenc</w:t>
      </w:r>
      <w:proofErr w:type="spellEnd"/>
      <w:r w:rsidRPr="000F78B0">
        <w:rPr>
          <w:bCs/>
          <w:sz w:val="22"/>
          <w:szCs w:val="22"/>
        </w:rPr>
        <w:t>,</w:t>
      </w:r>
      <w:r w:rsidR="005A4978">
        <w:rPr>
          <w:bCs/>
          <w:sz w:val="22"/>
          <w:szCs w:val="22"/>
        </w:rPr>
        <w:t xml:space="preserve"> prof</w:t>
      </w:r>
    </w:p>
    <w:sectPr w:rsidR="000F78B0" w:rsidRPr="000F78B0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D45F4" w14:textId="77777777" w:rsidR="00C90027" w:rsidRDefault="00C90027" w:rsidP="00BA72BA">
      <w:r>
        <w:separator/>
      </w:r>
    </w:p>
  </w:endnote>
  <w:endnote w:type="continuationSeparator" w:id="0">
    <w:p w14:paraId="5D548BFA" w14:textId="77777777" w:rsidR="00C90027" w:rsidRDefault="00C90027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6C429" w14:textId="77777777" w:rsidR="00C90027" w:rsidRDefault="00C90027" w:rsidP="00BA72BA">
      <w:r>
        <w:separator/>
      </w:r>
    </w:p>
  </w:footnote>
  <w:footnote w:type="continuationSeparator" w:id="0">
    <w:p w14:paraId="51A776AB" w14:textId="77777777" w:rsidR="00C90027" w:rsidRDefault="00C90027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BA"/>
    <w:rsid w:val="000012BA"/>
    <w:rsid w:val="000078B7"/>
    <w:rsid w:val="00012905"/>
    <w:rsid w:val="0001602D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71BBD"/>
    <w:rsid w:val="00075B9C"/>
    <w:rsid w:val="00086FF4"/>
    <w:rsid w:val="000879F9"/>
    <w:rsid w:val="00091411"/>
    <w:rsid w:val="00091CC6"/>
    <w:rsid w:val="00093B4A"/>
    <w:rsid w:val="000A3F7F"/>
    <w:rsid w:val="000B20F1"/>
    <w:rsid w:val="000B24C3"/>
    <w:rsid w:val="000B784F"/>
    <w:rsid w:val="000C0123"/>
    <w:rsid w:val="000D264D"/>
    <w:rsid w:val="000D5024"/>
    <w:rsid w:val="000D6B33"/>
    <w:rsid w:val="000F5781"/>
    <w:rsid w:val="000F78B0"/>
    <w:rsid w:val="00101D61"/>
    <w:rsid w:val="0012294A"/>
    <w:rsid w:val="00127F0B"/>
    <w:rsid w:val="00130BE0"/>
    <w:rsid w:val="00133F20"/>
    <w:rsid w:val="00135796"/>
    <w:rsid w:val="00155E67"/>
    <w:rsid w:val="00164C8C"/>
    <w:rsid w:val="00166DBF"/>
    <w:rsid w:val="00167400"/>
    <w:rsid w:val="00193CB5"/>
    <w:rsid w:val="00194560"/>
    <w:rsid w:val="0019590A"/>
    <w:rsid w:val="0019605A"/>
    <w:rsid w:val="00197EBE"/>
    <w:rsid w:val="001A1C50"/>
    <w:rsid w:val="001B1FCA"/>
    <w:rsid w:val="001C3B23"/>
    <w:rsid w:val="001D1EB5"/>
    <w:rsid w:val="001E2C5F"/>
    <w:rsid w:val="0022187D"/>
    <w:rsid w:val="00223B99"/>
    <w:rsid w:val="00226AF3"/>
    <w:rsid w:val="0023586D"/>
    <w:rsid w:val="00237629"/>
    <w:rsid w:val="0024472E"/>
    <w:rsid w:val="00250BD4"/>
    <w:rsid w:val="00260D37"/>
    <w:rsid w:val="00280F19"/>
    <w:rsid w:val="0028135B"/>
    <w:rsid w:val="00287DE8"/>
    <w:rsid w:val="00297CF4"/>
    <w:rsid w:val="002A08D6"/>
    <w:rsid w:val="002A4E72"/>
    <w:rsid w:val="002A6F58"/>
    <w:rsid w:val="002B0DC0"/>
    <w:rsid w:val="002B2940"/>
    <w:rsid w:val="002B2BA8"/>
    <w:rsid w:val="002C7CFB"/>
    <w:rsid w:val="002D1D0C"/>
    <w:rsid w:val="002D1DFC"/>
    <w:rsid w:val="002D4936"/>
    <w:rsid w:val="002F6AD6"/>
    <w:rsid w:val="002F7168"/>
    <w:rsid w:val="0031140A"/>
    <w:rsid w:val="0031502D"/>
    <w:rsid w:val="0032131F"/>
    <w:rsid w:val="00340070"/>
    <w:rsid w:val="00347B7F"/>
    <w:rsid w:val="00356CE8"/>
    <w:rsid w:val="00357BC2"/>
    <w:rsid w:val="0036712E"/>
    <w:rsid w:val="00367CCF"/>
    <w:rsid w:val="003702F9"/>
    <w:rsid w:val="00370886"/>
    <w:rsid w:val="00376932"/>
    <w:rsid w:val="003A4434"/>
    <w:rsid w:val="003B4046"/>
    <w:rsid w:val="003D3DB6"/>
    <w:rsid w:val="003D4C82"/>
    <w:rsid w:val="003E4786"/>
    <w:rsid w:val="003F63B9"/>
    <w:rsid w:val="00411664"/>
    <w:rsid w:val="004139CB"/>
    <w:rsid w:val="00421C36"/>
    <w:rsid w:val="0042738D"/>
    <w:rsid w:val="0042744F"/>
    <w:rsid w:val="004320D1"/>
    <w:rsid w:val="00436297"/>
    <w:rsid w:val="00446CE4"/>
    <w:rsid w:val="004476B9"/>
    <w:rsid w:val="00450A9C"/>
    <w:rsid w:val="00451A45"/>
    <w:rsid w:val="00455BB2"/>
    <w:rsid w:val="00460E13"/>
    <w:rsid w:val="004615BC"/>
    <w:rsid w:val="00480688"/>
    <w:rsid w:val="00485B83"/>
    <w:rsid w:val="004B1F77"/>
    <w:rsid w:val="004C3B68"/>
    <w:rsid w:val="004C534D"/>
    <w:rsid w:val="004C61D1"/>
    <w:rsid w:val="004C6F3A"/>
    <w:rsid w:val="004D07AA"/>
    <w:rsid w:val="004D44C3"/>
    <w:rsid w:val="004D459D"/>
    <w:rsid w:val="004E1B02"/>
    <w:rsid w:val="004F1865"/>
    <w:rsid w:val="004F4879"/>
    <w:rsid w:val="004F4CF3"/>
    <w:rsid w:val="005026B1"/>
    <w:rsid w:val="00510A52"/>
    <w:rsid w:val="00525EBE"/>
    <w:rsid w:val="00542A66"/>
    <w:rsid w:val="005519D1"/>
    <w:rsid w:val="00553DBE"/>
    <w:rsid w:val="00561C2F"/>
    <w:rsid w:val="005625D7"/>
    <w:rsid w:val="0056435D"/>
    <w:rsid w:val="005654FD"/>
    <w:rsid w:val="00565AA8"/>
    <w:rsid w:val="00570543"/>
    <w:rsid w:val="0057622B"/>
    <w:rsid w:val="00584B31"/>
    <w:rsid w:val="00594DFB"/>
    <w:rsid w:val="005A4978"/>
    <w:rsid w:val="005A66DE"/>
    <w:rsid w:val="005A7F13"/>
    <w:rsid w:val="005F62F8"/>
    <w:rsid w:val="00624AD4"/>
    <w:rsid w:val="006451DA"/>
    <w:rsid w:val="00645DBE"/>
    <w:rsid w:val="00645EF4"/>
    <w:rsid w:val="006627CB"/>
    <w:rsid w:val="006744B3"/>
    <w:rsid w:val="00676B80"/>
    <w:rsid w:val="006831D2"/>
    <w:rsid w:val="00684584"/>
    <w:rsid w:val="00684590"/>
    <w:rsid w:val="0068546C"/>
    <w:rsid w:val="0068608A"/>
    <w:rsid w:val="00686A64"/>
    <w:rsid w:val="00693A08"/>
    <w:rsid w:val="00694863"/>
    <w:rsid w:val="006979C1"/>
    <w:rsid w:val="006A4BCA"/>
    <w:rsid w:val="006A5BA2"/>
    <w:rsid w:val="006A784C"/>
    <w:rsid w:val="006B1A40"/>
    <w:rsid w:val="006B67DD"/>
    <w:rsid w:val="006B7C62"/>
    <w:rsid w:val="006C3066"/>
    <w:rsid w:val="006C3285"/>
    <w:rsid w:val="006E0EA1"/>
    <w:rsid w:val="006F0533"/>
    <w:rsid w:val="006F07D0"/>
    <w:rsid w:val="006F23B9"/>
    <w:rsid w:val="0070283F"/>
    <w:rsid w:val="00703729"/>
    <w:rsid w:val="007058AA"/>
    <w:rsid w:val="00706A52"/>
    <w:rsid w:val="00714092"/>
    <w:rsid w:val="007346ED"/>
    <w:rsid w:val="0073688D"/>
    <w:rsid w:val="0074256B"/>
    <w:rsid w:val="007428D3"/>
    <w:rsid w:val="0074697F"/>
    <w:rsid w:val="00751167"/>
    <w:rsid w:val="0075135F"/>
    <w:rsid w:val="007540D9"/>
    <w:rsid w:val="00762972"/>
    <w:rsid w:val="00770C34"/>
    <w:rsid w:val="00770D5D"/>
    <w:rsid w:val="007804E7"/>
    <w:rsid w:val="00784F02"/>
    <w:rsid w:val="00785763"/>
    <w:rsid w:val="00786CB0"/>
    <w:rsid w:val="00793932"/>
    <w:rsid w:val="007A0EBD"/>
    <w:rsid w:val="007B0374"/>
    <w:rsid w:val="007C2CA3"/>
    <w:rsid w:val="007E0936"/>
    <w:rsid w:val="007E4D93"/>
    <w:rsid w:val="007E5227"/>
    <w:rsid w:val="007F46DE"/>
    <w:rsid w:val="008044A7"/>
    <w:rsid w:val="00804C8D"/>
    <w:rsid w:val="00816E77"/>
    <w:rsid w:val="00816F37"/>
    <w:rsid w:val="0082675B"/>
    <w:rsid w:val="008539AF"/>
    <w:rsid w:val="00870E82"/>
    <w:rsid w:val="008829B0"/>
    <w:rsid w:val="008869A8"/>
    <w:rsid w:val="00891B27"/>
    <w:rsid w:val="008A07E1"/>
    <w:rsid w:val="008A6EC4"/>
    <w:rsid w:val="008B01DE"/>
    <w:rsid w:val="008B1A55"/>
    <w:rsid w:val="008B67EF"/>
    <w:rsid w:val="008D3EAB"/>
    <w:rsid w:val="008E1807"/>
    <w:rsid w:val="008E79AA"/>
    <w:rsid w:val="008F0CDB"/>
    <w:rsid w:val="008F4154"/>
    <w:rsid w:val="008F723C"/>
    <w:rsid w:val="00900BA5"/>
    <w:rsid w:val="00901753"/>
    <w:rsid w:val="00902BB9"/>
    <w:rsid w:val="00903D73"/>
    <w:rsid w:val="00906CCD"/>
    <w:rsid w:val="009221E4"/>
    <w:rsid w:val="00924841"/>
    <w:rsid w:val="00936312"/>
    <w:rsid w:val="0094210B"/>
    <w:rsid w:val="009443A0"/>
    <w:rsid w:val="009445BE"/>
    <w:rsid w:val="00946A9F"/>
    <w:rsid w:val="00957CEE"/>
    <w:rsid w:val="00963213"/>
    <w:rsid w:val="00965906"/>
    <w:rsid w:val="00970218"/>
    <w:rsid w:val="009A1D4E"/>
    <w:rsid w:val="009A3284"/>
    <w:rsid w:val="009A45B5"/>
    <w:rsid w:val="009A631D"/>
    <w:rsid w:val="009C499B"/>
    <w:rsid w:val="009C6D0F"/>
    <w:rsid w:val="009D5644"/>
    <w:rsid w:val="009D794F"/>
    <w:rsid w:val="009E350E"/>
    <w:rsid w:val="009E583F"/>
    <w:rsid w:val="009E59BF"/>
    <w:rsid w:val="009E6D2E"/>
    <w:rsid w:val="009F77C7"/>
    <w:rsid w:val="00A1173C"/>
    <w:rsid w:val="00A119BD"/>
    <w:rsid w:val="00A13A1E"/>
    <w:rsid w:val="00A17671"/>
    <w:rsid w:val="00A2070D"/>
    <w:rsid w:val="00A20BC4"/>
    <w:rsid w:val="00A2232D"/>
    <w:rsid w:val="00A23D59"/>
    <w:rsid w:val="00A25309"/>
    <w:rsid w:val="00A25CAC"/>
    <w:rsid w:val="00A33376"/>
    <w:rsid w:val="00A3568F"/>
    <w:rsid w:val="00A379A3"/>
    <w:rsid w:val="00A44967"/>
    <w:rsid w:val="00A57090"/>
    <w:rsid w:val="00A577D3"/>
    <w:rsid w:val="00A66563"/>
    <w:rsid w:val="00A73999"/>
    <w:rsid w:val="00A80AC0"/>
    <w:rsid w:val="00A841EE"/>
    <w:rsid w:val="00AA0624"/>
    <w:rsid w:val="00AA3861"/>
    <w:rsid w:val="00AA4745"/>
    <w:rsid w:val="00AA6230"/>
    <w:rsid w:val="00AA7A54"/>
    <w:rsid w:val="00AB4234"/>
    <w:rsid w:val="00AC3827"/>
    <w:rsid w:val="00AC7576"/>
    <w:rsid w:val="00AD37C7"/>
    <w:rsid w:val="00AD5187"/>
    <w:rsid w:val="00AE067A"/>
    <w:rsid w:val="00AE2D6D"/>
    <w:rsid w:val="00AF0C53"/>
    <w:rsid w:val="00AF4273"/>
    <w:rsid w:val="00B05C92"/>
    <w:rsid w:val="00B13D8F"/>
    <w:rsid w:val="00B21098"/>
    <w:rsid w:val="00B26EB4"/>
    <w:rsid w:val="00B30381"/>
    <w:rsid w:val="00B32F2C"/>
    <w:rsid w:val="00B33790"/>
    <w:rsid w:val="00B347B8"/>
    <w:rsid w:val="00B54225"/>
    <w:rsid w:val="00B5717B"/>
    <w:rsid w:val="00B8137D"/>
    <w:rsid w:val="00B8269F"/>
    <w:rsid w:val="00BA290D"/>
    <w:rsid w:val="00BA72BA"/>
    <w:rsid w:val="00BC467F"/>
    <w:rsid w:val="00BC656A"/>
    <w:rsid w:val="00BF071F"/>
    <w:rsid w:val="00C07339"/>
    <w:rsid w:val="00C24A6A"/>
    <w:rsid w:val="00C34F06"/>
    <w:rsid w:val="00C51940"/>
    <w:rsid w:val="00C55465"/>
    <w:rsid w:val="00C67B83"/>
    <w:rsid w:val="00C71940"/>
    <w:rsid w:val="00C772A8"/>
    <w:rsid w:val="00C777B5"/>
    <w:rsid w:val="00C82330"/>
    <w:rsid w:val="00C835E3"/>
    <w:rsid w:val="00C90027"/>
    <w:rsid w:val="00C91521"/>
    <w:rsid w:val="00C91DC7"/>
    <w:rsid w:val="00C97F7D"/>
    <w:rsid w:val="00CA032A"/>
    <w:rsid w:val="00CB1B2B"/>
    <w:rsid w:val="00CC161C"/>
    <w:rsid w:val="00CC31D9"/>
    <w:rsid w:val="00CC7F9A"/>
    <w:rsid w:val="00CD29AE"/>
    <w:rsid w:val="00CE26EF"/>
    <w:rsid w:val="00CF0604"/>
    <w:rsid w:val="00CF0B6B"/>
    <w:rsid w:val="00D072BE"/>
    <w:rsid w:val="00D14092"/>
    <w:rsid w:val="00D25994"/>
    <w:rsid w:val="00D26023"/>
    <w:rsid w:val="00D33742"/>
    <w:rsid w:val="00D37756"/>
    <w:rsid w:val="00D41C08"/>
    <w:rsid w:val="00D45939"/>
    <w:rsid w:val="00D45DD9"/>
    <w:rsid w:val="00D5094F"/>
    <w:rsid w:val="00D520A0"/>
    <w:rsid w:val="00D60F19"/>
    <w:rsid w:val="00DA0540"/>
    <w:rsid w:val="00DA255B"/>
    <w:rsid w:val="00DB16F7"/>
    <w:rsid w:val="00DB6550"/>
    <w:rsid w:val="00DC19AC"/>
    <w:rsid w:val="00DD719C"/>
    <w:rsid w:val="00DD789B"/>
    <w:rsid w:val="00DE18C1"/>
    <w:rsid w:val="00DE1F3F"/>
    <w:rsid w:val="00DE29C0"/>
    <w:rsid w:val="00DE2F41"/>
    <w:rsid w:val="00DF0B7B"/>
    <w:rsid w:val="00DF63E4"/>
    <w:rsid w:val="00E12D85"/>
    <w:rsid w:val="00E22562"/>
    <w:rsid w:val="00E278A1"/>
    <w:rsid w:val="00E56E47"/>
    <w:rsid w:val="00E57A7C"/>
    <w:rsid w:val="00E57DE1"/>
    <w:rsid w:val="00E63BE8"/>
    <w:rsid w:val="00E6506B"/>
    <w:rsid w:val="00E65EE0"/>
    <w:rsid w:val="00E746B3"/>
    <w:rsid w:val="00E76FDD"/>
    <w:rsid w:val="00E86820"/>
    <w:rsid w:val="00E876B2"/>
    <w:rsid w:val="00EA101A"/>
    <w:rsid w:val="00EA2D77"/>
    <w:rsid w:val="00EB2E46"/>
    <w:rsid w:val="00EC3B65"/>
    <w:rsid w:val="00ED2E25"/>
    <w:rsid w:val="00EE2B47"/>
    <w:rsid w:val="00EE6CDC"/>
    <w:rsid w:val="00EF1B03"/>
    <w:rsid w:val="00EF73B5"/>
    <w:rsid w:val="00F07DBE"/>
    <w:rsid w:val="00F211D0"/>
    <w:rsid w:val="00F2199A"/>
    <w:rsid w:val="00F26FE4"/>
    <w:rsid w:val="00F3060E"/>
    <w:rsid w:val="00F37A4E"/>
    <w:rsid w:val="00F411E7"/>
    <w:rsid w:val="00F42BDD"/>
    <w:rsid w:val="00F61D68"/>
    <w:rsid w:val="00F64674"/>
    <w:rsid w:val="00F6494F"/>
    <w:rsid w:val="00F70E57"/>
    <w:rsid w:val="00F83CB8"/>
    <w:rsid w:val="00F959F2"/>
    <w:rsid w:val="00F96CB8"/>
    <w:rsid w:val="00F97FA7"/>
    <w:rsid w:val="00FA0150"/>
    <w:rsid w:val="00FA660A"/>
    <w:rsid w:val="00FA7544"/>
    <w:rsid w:val="00FD1274"/>
    <w:rsid w:val="00FE1195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styleId="Bezproreda">
    <w:name w:val="No Spacing"/>
    <w:uiPriority w:val="1"/>
    <w:qFormat/>
    <w:rsid w:val="00570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E2E0C-C0AE-4743-9A2D-95643816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1982</Words>
  <Characters>11302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Tonka</cp:lastModifiedBy>
  <cp:revision>57</cp:revision>
  <cp:lastPrinted>2025-11-06T10:16:00Z</cp:lastPrinted>
  <dcterms:created xsi:type="dcterms:W3CDTF">2021-10-09T12:13:00Z</dcterms:created>
  <dcterms:modified xsi:type="dcterms:W3CDTF">2025-11-06T10:44:00Z</dcterms:modified>
</cp:coreProperties>
</file>